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A97" w:rsidRDefault="00461A97" w:rsidP="00461A97">
      <w:pPr>
        <w:ind w:firstLine="5529"/>
        <w:jc w:val="right"/>
        <w:rPr>
          <w:b/>
          <w:i/>
          <w:szCs w:val="26"/>
        </w:rPr>
      </w:pPr>
    </w:p>
    <w:p w:rsidR="00461A97" w:rsidRDefault="00461A97" w:rsidP="00461A97">
      <w:pPr>
        <w:ind w:firstLine="5529"/>
        <w:jc w:val="right"/>
        <w:rPr>
          <w:b/>
          <w:i/>
          <w:szCs w:val="26"/>
        </w:rPr>
      </w:pPr>
    </w:p>
    <w:p w:rsidR="00461A97" w:rsidRDefault="00461A97" w:rsidP="00461A97">
      <w:pPr>
        <w:jc w:val="center"/>
        <w:rPr>
          <w:b/>
          <w:bCs/>
          <w:sz w:val="26"/>
          <w:szCs w:val="26"/>
        </w:rPr>
      </w:pPr>
      <w:r w:rsidRPr="001761D3">
        <w:rPr>
          <w:b/>
          <w:bCs/>
          <w:sz w:val="26"/>
          <w:szCs w:val="26"/>
        </w:rPr>
        <w:t>ПРОГНОЗ СОЦИАЛЬНО-ЭКОНОМИЧЕСКОГО</w:t>
      </w:r>
      <w:r>
        <w:rPr>
          <w:b/>
          <w:bCs/>
          <w:sz w:val="26"/>
          <w:szCs w:val="26"/>
        </w:rPr>
        <w:t xml:space="preserve"> </w:t>
      </w:r>
      <w:r w:rsidRPr="001761D3">
        <w:rPr>
          <w:b/>
          <w:bCs/>
          <w:sz w:val="26"/>
          <w:szCs w:val="26"/>
        </w:rPr>
        <w:t xml:space="preserve">РАЗВИТИЯ </w:t>
      </w:r>
    </w:p>
    <w:p w:rsidR="00461A97" w:rsidRPr="001761D3" w:rsidRDefault="00461A97" w:rsidP="00461A97">
      <w:pPr>
        <w:jc w:val="center"/>
        <w:rPr>
          <w:b/>
          <w:bCs/>
          <w:sz w:val="26"/>
          <w:szCs w:val="26"/>
        </w:rPr>
      </w:pPr>
      <w:r w:rsidRPr="001761D3">
        <w:rPr>
          <w:b/>
          <w:bCs/>
          <w:sz w:val="26"/>
          <w:szCs w:val="26"/>
        </w:rPr>
        <w:t xml:space="preserve">КАЛУЖСКОЙ ОБЛАСТИ </w:t>
      </w:r>
    </w:p>
    <w:p w:rsidR="00461A97" w:rsidRDefault="00461A97" w:rsidP="00461A97">
      <w:pPr>
        <w:jc w:val="center"/>
        <w:rPr>
          <w:b/>
          <w:bCs/>
          <w:sz w:val="26"/>
          <w:szCs w:val="26"/>
        </w:rPr>
      </w:pPr>
      <w:r w:rsidRPr="001761D3">
        <w:rPr>
          <w:b/>
          <w:bCs/>
          <w:sz w:val="26"/>
          <w:szCs w:val="26"/>
        </w:rPr>
        <w:t>НА 201</w:t>
      </w:r>
      <w:r w:rsidR="0020706A">
        <w:rPr>
          <w:b/>
          <w:bCs/>
          <w:sz w:val="26"/>
          <w:szCs w:val="26"/>
        </w:rPr>
        <w:t>7</w:t>
      </w:r>
      <w:r w:rsidRPr="001761D3">
        <w:rPr>
          <w:b/>
          <w:bCs/>
          <w:sz w:val="26"/>
          <w:szCs w:val="26"/>
        </w:rPr>
        <w:t xml:space="preserve"> ГОД И НА ПЛАНОВЫЙ ПЕРИОД 201</w:t>
      </w:r>
      <w:r w:rsidR="0020706A">
        <w:rPr>
          <w:b/>
          <w:bCs/>
          <w:sz w:val="26"/>
          <w:szCs w:val="26"/>
        </w:rPr>
        <w:t>8</w:t>
      </w:r>
      <w:r w:rsidRPr="001761D3">
        <w:rPr>
          <w:b/>
          <w:bCs/>
          <w:sz w:val="26"/>
          <w:szCs w:val="26"/>
        </w:rPr>
        <w:t xml:space="preserve"> И 201</w:t>
      </w:r>
      <w:r w:rsidR="0020706A">
        <w:rPr>
          <w:b/>
          <w:bCs/>
          <w:sz w:val="26"/>
          <w:szCs w:val="26"/>
        </w:rPr>
        <w:t>9</w:t>
      </w:r>
      <w:r w:rsidRPr="001761D3">
        <w:rPr>
          <w:b/>
          <w:bCs/>
          <w:sz w:val="26"/>
          <w:szCs w:val="26"/>
        </w:rPr>
        <w:t xml:space="preserve"> ГОДОВ</w:t>
      </w:r>
    </w:p>
    <w:p w:rsidR="00461A97" w:rsidRDefault="00461A97" w:rsidP="00461A97">
      <w:pPr>
        <w:ind w:firstLine="720"/>
        <w:jc w:val="both"/>
        <w:rPr>
          <w:sz w:val="26"/>
          <w:szCs w:val="28"/>
        </w:rPr>
      </w:pPr>
    </w:p>
    <w:p w:rsidR="00404578" w:rsidRDefault="00404578" w:rsidP="00404578">
      <w:pPr>
        <w:ind w:firstLine="709"/>
        <w:jc w:val="both"/>
        <w:rPr>
          <w:sz w:val="26"/>
          <w:szCs w:val="26"/>
        </w:rPr>
      </w:pPr>
      <w:r w:rsidRPr="00461A97">
        <w:rPr>
          <w:sz w:val="26"/>
          <w:szCs w:val="26"/>
        </w:rPr>
        <w:t>Прогноз социально-экономического развития Калужской области на 201</w:t>
      </w:r>
      <w:r>
        <w:rPr>
          <w:sz w:val="26"/>
          <w:szCs w:val="26"/>
        </w:rPr>
        <w:t>7</w:t>
      </w:r>
      <w:r w:rsidRPr="00461A97">
        <w:rPr>
          <w:sz w:val="26"/>
          <w:szCs w:val="26"/>
        </w:rPr>
        <w:t xml:space="preserve"> год и на плановый период 201</w:t>
      </w:r>
      <w:r>
        <w:rPr>
          <w:sz w:val="26"/>
          <w:szCs w:val="26"/>
        </w:rPr>
        <w:t>8</w:t>
      </w:r>
      <w:r w:rsidRPr="00461A97">
        <w:rPr>
          <w:sz w:val="26"/>
          <w:szCs w:val="26"/>
        </w:rPr>
        <w:t xml:space="preserve"> и 201</w:t>
      </w:r>
      <w:r>
        <w:rPr>
          <w:sz w:val="26"/>
          <w:szCs w:val="26"/>
        </w:rPr>
        <w:t>9</w:t>
      </w:r>
      <w:r w:rsidRPr="00461A97">
        <w:rPr>
          <w:sz w:val="26"/>
          <w:szCs w:val="26"/>
        </w:rPr>
        <w:t xml:space="preserve"> годов </w:t>
      </w:r>
      <w:r>
        <w:rPr>
          <w:sz w:val="26"/>
          <w:szCs w:val="26"/>
        </w:rPr>
        <w:t xml:space="preserve">(далее – прогноз) </w:t>
      </w:r>
      <w:r w:rsidRPr="00666BAB">
        <w:rPr>
          <w:sz w:val="26"/>
          <w:szCs w:val="26"/>
        </w:rPr>
        <w:t>отражает развитие экономики в условиях реализации региональной политики</w:t>
      </w:r>
      <w:r>
        <w:rPr>
          <w:sz w:val="26"/>
          <w:szCs w:val="26"/>
        </w:rPr>
        <w:t xml:space="preserve"> по</w:t>
      </w:r>
      <w:r w:rsidRPr="00666BAB">
        <w:rPr>
          <w:sz w:val="26"/>
          <w:szCs w:val="26"/>
        </w:rPr>
        <w:t xml:space="preserve"> </w:t>
      </w:r>
      <w:r>
        <w:rPr>
          <w:sz w:val="26"/>
          <w:szCs w:val="26"/>
        </w:rPr>
        <w:t>поддержанию благоприятного</w:t>
      </w:r>
      <w:r w:rsidRPr="00666BAB">
        <w:rPr>
          <w:sz w:val="26"/>
          <w:szCs w:val="26"/>
        </w:rPr>
        <w:t xml:space="preserve"> инвестиционного клима</w:t>
      </w:r>
      <w:bookmarkStart w:id="0" w:name="_GoBack"/>
      <w:bookmarkEnd w:id="0"/>
      <w:r w:rsidRPr="00666BAB">
        <w:rPr>
          <w:sz w:val="26"/>
          <w:szCs w:val="26"/>
        </w:rPr>
        <w:t>та, стимулировани</w:t>
      </w:r>
      <w:r>
        <w:rPr>
          <w:sz w:val="26"/>
          <w:szCs w:val="26"/>
        </w:rPr>
        <w:t>ю</w:t>
      </w:r>
      <w:r w:rsidRPr="00666BAB">
        <w:rPr>
          <w:sz w:val="26"/>
          <w:szCs w:val="26"/>
        </w:rPr>
        <w:t xml:space="preserve"> экономического роста и модернизации производств</w:t>
      </w:r>
      <w:r>
        <w:rPr>
          <w:sz w:val="26"/>
          <w:szCs w:val="26"/>
        </w:rPr>
        <w:t xml:space="preserve">. </w:t>
      </w:r>
    </w:p>
    <w:p w:rsidR="00461A97" w:rsidRPr="00461A97" w:rsidRDefault="00461A97" w:rsidP="00604080">
      <w:pPr>
        <w:ind w:firstLine="709"/>
        <w:jc w:val="both"/>
        <w:rPr>
          <w:sz w:val="26"/>
          <w:szCs w:val="26"/>
        </w:rPr>
      </w:pPr>
      <w:r w:rsidRPr="00461A97">
        <w:rPr>
          <w:sz w:val="26"/>
          <w:szCs w:val="26"/>
        </w:rPr>
        <w:t xml:space="preserve">Основные показатели прогноза разработаны с учетом оценок отраслевых министерств, муниципальных образований и крупных предприятий области на основе анализа складывающейся социально-экономической ситуации </w:t>
      </w:r>
      <w:r w:rsidR="00013D91">
        <w:rPr>
          <w:sz w:val="26"/>
          <w:szCs w:val="26"/>
        </w:rPr>
        <w:t>региона</w:t>
      </w:r>
      <w:r w:rsidRPr="00461A97">
        <w:rPr>
          <w:sz w:val="26"/>
          <w:szCs w:val="26"/>
        </w:rPr>
        <w:t>, внешних условий и рисков, предполагаемого осуществления инвестиционных проектов и соглашений</w:t>
      </w:r>
      <w:r>
        <w:rPr>
          <w:sz w:val="26"/>
          <w:szCs w:val="26"/>
        </w:rPr>
        <w:t xml:space="preserve"> на территории Калужской области.</w:t>
      </w:r>
    </w:p>
    <w:p w:rsidR="00A827B3" w:rsidRPr="00AC5749" w:rsidRDefault="00A827B3" w:rsidP="002E017D">
      <w:pPr>
        <w:ind w:firstLine="709"/>
        <w:jc w:val="both"/>
        <w:rPr>
          <w:sz w:val="26"/>
          <w:szCs w:val="26"/>
        </w:rPr>
      </w:pPr>
      <w:r w:rsidRPr="004E607F">
        <w:rPr>
          <w:sz w:val="26"/>
          <w:szCs w:val="26"/>
        </w:rPr>
        <w:t xml:space="preserve">Прогноз разработан в двух вариантах сценарного развития ситуации. Первый вариант </w:t>
      </w:r>
      <w:r w:rsidR="002E017D">
        <w:rPr>
          <w:sz w:val="26"/>
          <w:szCs w:val="26"/>
        </w:rPr>
        <w:t>–</w:t>
      </w:r>
      <w:r w:rsidRPr="004E607F">
        <w:rPr>
          <w:sz w:val="26"/>
          <w:szCs w:val="26"/>
        </w:rPr>
        <w:t xml:space="preserve"> базовый</w:t>
      </w:r>
      <w:r w:rsidR="002E017D">
        <w:rPr>
          <w:sz w:val="26"/>
          <w:szCs w:val="26"/>
        </w:rPr>
        <w:t xml:space="preserve">, </w:t>
      </w:r>
      <w:r w:rsidR="002E017D" w:rsidRPr="006E345F">
        <w:rPr>
          <w:rFonts w:eastAsia="Calibri"/>
          <w:color w:val="000000"/>
          <w:sz w:val="26"/>
          <w:szCs w:val="26"/>
        </w:rPr>
        <w:t>характеризует развитие экономики в условиях сохранения консервативных тенденций изменения внешних факторов при сохранении консервативной бюджетной политики, в том числе в части социальных обязательств</w:t>
      </w:r>
      <w:r w:rsidR="002E017D">
        <w:rPr>
          <w:rFonts w:eastAsia="Calibri"/>
          <w:color w:val="000000"/>
          <w:sz w:val="26"/>
          <w:szCs w:val="26"/>
        </w:rPr>
        <w:t>.</w:t>
      </w:r>
      <w:r w:rsidR="002E017D">
        <w:rPr>
          <w:sz w:val="26"/>
          <w:szCs w:val="26"/>
        </w:rPr>
        <w:t xml:space="preserve"> Второй вариант</w:t>
      </w:r>
      <w:r w:rsidR="002C7C9E">
        <w:rPr>
          <w:sz w:val="26"/>
          <w:szCs w:val="26"/>
        </w:rPr>
        <w:t xml:space="preserve"> –</w:t>
      </w:r>
      <w:r w:rsidR="002C7C9E" w:rsidRPr="004E607F">
        <w:rPr>
          <w:sz w:val="26"/>
          <w:szCs w:val="26"/>
        </w:rPr>
        <w:t xml:space="preserve"> </w:t>
      </w:r>
      <w:r w:rsidR="002E017D">
        <w:rPr>
          <w:sz w:val="26"/>
          <w:szCs w:val="26"/>
        </w:rPr>
        <w:t>целевой</w:t>
      </w:r>
      <w:r w:rsidR="002C7C9E">
        <w:rPr>
          <w:sz w:val="26"/>
          <w:szCs w:val="26"/>
        </w:rPr>
        <w:t xml:space="preserve">, </w:t>
      </w:r>
      <w:r w:rsidRPr="004E607F">
        <w:rPr>
          <w:sz w:val="26"/>
          <w:szCs w:val="26"/>
        </w:rPr>
        <w:t xml:space="preserve">базируется на более позитивной конъюнктуре рынка, улучшении инвестиционного климата в стране, стабилизации кредитно-денежной политики и увеличении потребительского спроса. </w:t>
      </w:r>
    </w:p>
    <w:p w:rsidR="00461A97" w:rsidRPr="00461A97" w:rsidRDefault="00461A97" w:rsidP="00604080">
      <w:pPr>
        <w:ind w:firstLine="709"/>
      </w:pPr>
    </w:p>
    <w:p w:rsidR="00516527" w:rsidRPr="00461A97" w:rsidRDefault="00516527" w:rsidP="00604080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bookmarkStart w:id="1" w:name="_Toc240882664"/>
      <w:bookmarkStart w:id="2" w:name="_Toc300848033"/>
      <w:bookmarkStart w:id="3" w:name="_Toc425762817"/>
      <w:bookmarkStart w:id="4" w:name="_Toc175737931"/>
      <w:r w:rsidRPr="00461A97">
        <w:rPr>
          <w:rFonts w:ascii="Times New Roman" w:hAnsi="Times New Roman"/>
          <w:sz w:val="26"/>
          <w:szCs w:val="26"/>
          <w:u w:val="none"/>
        </w:rPr>
        <w:t>О текущей экономической ситуации</w:t>
      </w:r>
      <w:r w:rsidR="00986714" w:rsidRPr="00461A97">
        <w:rPr>
          <w:rFonts w:ascii="Times New Roman" w:hAnsi="Times New Roman"/>
          <w:sz w:val="26"/>
          <w:szCs w:val="26"/>
          <w:u w:val="none"/>
        </w:rPr>
        <w:t xml:space="preserve"> </w:t>
      </w:r>
      <w:bookmarkEnd w:id="1"/>
      <w:bookmarkEnd w:id="2"/>
      <w:r w:rsidR="004C1FE0" w:rsidRPr="00461A97">
        <w:rPr>
          <w:rFonts w:ascii="Times New Roman" w:hAnsi="Times New Roman"/>
          <w:sz w:val="26"/>
          <w:szCs w:val="26"/>
          <w:u w:val="none"/>
        </w:rPr>
        <w:t xml:space="preserve">в </w:t>
      </w:r>
      <w:r w:rsidR="00DB4481" w:rsidRPr="00461A97">
        <w:rPr>
          <w:rFonts w:ascii="Times New Roman" w:hAnsi="Times New Roman"/>
          <w:sz w:val="26"/>
          <w:szCs w:val="26"/>
          <w:u w:val="none"/>
        </w:rPr>
        <w:t>Калужской области</w:t>
      </w:r>
      <w:bookmarkEnd w:id="3"/>
      <w:r w:rsidR="004C1FE0" w:rsidRPr="00461A97">
        <w:rPr>
          <w:rFonts w:ascii="Times New Roman" w:hAnsi="Times New Roman"/>
          <w:sz w:val="26"/>
          <w:szCs w:val="26"/>
          <w:u w:val="none"/>
        </w:rPr>
        <w:t xml:space="preserve"> </w:t>
      </w:r>
    </w:p>
    <w:p w:rsidR="002C7C9E" w:rsidRDefault="00DF01E1" w:rsidP="00604080">
      <w:pPr>
        <w:pStyle w:val="22"/>
        <w:ind w:firstLine="709"/>
        <w:rPr>
          <w:szCs w:val="26"/>
        </w:rPr>
      </w:pPr>
      <w:r w:rsidRPr="00DF01E1">
        <w:rPr>
          <w:szCs w:val="26"/>
        </w:rPr>
        <w:t>В первом полугодии 2016 года наблюда</w:t>
      </w:r>
      <w:r w:rsidR="0050459F">
        <w:rPr>
          <w:szCs w:val="26"/>
        </w:rPr>
        <w:t>л</w:t>
      </w:r>
      <w:r w:rsidR="002C7C9E">
        <w:rPr>
          <w:szCs w:val="26"/>
        </w:rPr>
        <w:t>ось оживление экономической активности в отдельных секторах региональной экономики.</w:t>
      </w:r>
    </w:p>
    <w:p w:rsidR="0050459F" w:rsidRPr="00AD5EAE" w:rsidRDefault="002C7C9E" w:rsidP="00604080">
      <w:pPr>
        <w:pStyle w:val="22"/>
        <w:ind w:firstLine="709"/>
        <w:rPr>
          <w:szCs w:val="16"/>
        </w:rPr>
      </w:pPr>
      <w:r>
        <w:rPr>
          <w:szCs w:val="26"/>
        </w:rPr>
        <w:t xml:space="preserve">Индекс промышленного производства за январь-июнь сложился на уровне 105,1 % </w:t>
      </w:r>
      <w:r w:rsidR="00053575">
        <w:rPr>
          <w:szCs w:val="26"/>
        </w:rPr>
        <w:t xml:space="preserve">к </w:t>
      </w:r>
      <w:r w:rsidRPr="00AD5EAE">
        <w:rPr>
          <w:szCs w:val="16"/>
        </w:rPr>
        <w:t>уровню аналогичного периода 2015 года.</w:t>
      </w:r>
      <w:r w:rsidR="00DF01E1" w:rsidRPr="00DF01E1">
        <w:rPr>
          <w:szCs w:val="26"/>
        </w:rPr>
        <w:t xml:space="preserve"> </w:t>
      </w:r>
      <w:r w:rsidR="0050459F" w:rsidRPr="00AD5EAE">
        <w:rPr>
          <w:szCs w:val="16"/>
        </w:rPr>
        <w:t>Объем отгруженных товаров собственного производства, выполненных работ и услуг собственными силами по промышленным видам деятельности в январе-июне 2016 года составил 236,6 млрд. рублей</w:t>
      </w:r>
      <w:r>
        <w:rPr>
          <w:szCs w:val="16"/>
        </w:rPr>
        <w:t>.</w:t>
      </w:r>
      <w:r w:rsidR="0050459F" w:rsidRPr="00AD5EAE">
        <w:rPr>
          <w:szCs w:val="16"/>
        </w:rPr>
        <w:t xml:space="preserve"> </w:t>
      </w:r>
    </w:p>
    <w:p w:rsidR="0020706A" w:rsidRPr="00AD5EAE" w:rsidRDefault="0020706A" w:rsidP="0060408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D5EAE">
        <w:rPr>
          <w:bCs/>
          <w:sz w:val="26"/>
          <w:szCs w:val="26"/>
        </w:rPr>
        <w:t xml:space="preserve">Производство продукции сельского хозяйства за январь-июнь 2016 года увеличилось на 7,9 % в сопоставимой оценке по сравнению с соответствующим периодом 2015 года. Хозяйствами всех категорий произведено сельхозпродукции на сумму </w:t>
      </w:r>
      <w:r>
        <w:rPr>
          <w:bCs/>
          <w:sz w:val="26"/>
          <w:szCs w:val="26"/>
        </w:rPr>
        <w:t xml:space="preserve">                      </w:t>
      </w:r>
      <w:r w:rsidRPr="00AD5EAE">
        <w:rPr>
          <w:bCs/>
          <w:sz w:val="26"/>
          <w:szCs w:val="26"/>
        </w:rPr>
        <w:t xml:space="preserve">10,2 млрд. рублей. </w:t>
      </w:r>
    </w:p>
    <w:p w:rsidR="0020706A" w:rsidRPr="00AD5EAE" w:rsidRDefault="0020706A" w:rsidP="00604080">
      <w:pPr>
        <w:ind w:firstLine="709"/>
        <w:jc w:val="both"/>
        <w:rPr>
          <w:bCs/>
          <w:sz w:val="26"/>
          <w:szCs w:val="26"/>
        </w:rPr>
      </w:pPr>
      <w:r w:rsidRPr="00AD5EAE">
        <w:rPr>
          <w:bCs/>
          <w:sz w:val="26"/>
          <w:szCs w:val="26"/>
        </w:rPr>
        <w:t xml:space="preserve">Объем работ, выполненных по виду деятельности «строительство» организациями всех форм собственности в январе-июне 2016 года, составил 17,7 млрд. рублей (81,8 % к январю-июню 2015 года). </w:t>
      </w:r>
    </w:p>
    <w:p w:rsidR="0020706A" w:rsidRPr="0002216F" w:rsidRDefault="00404578" w:rsidP="00604080">
      <w:pPr>
        <w:ind w:firstLine="709"/>
        <w:jc w:val="both"/>
        <w:rPr>
          <w:bCs/>
          <w:color w:val="FF0000"/>
          <w:sz w:val="26"/>
          <w:szCs w:val="26"/>
        </w:rPr>
      </w:pPr>
      <w:r>
        <w:rPr>
          <w:bCs/>
          <w:sz w:val="26"/>
          <w:szCs w:val="26"/>
        </w:rPr>
        <w:t xml:space="preserve">В первом полугодии </w:t>
      </w:r>
      <w:r w:rsidR="0020706A" w:rsidRPr="00AD5EAE">
        <w:rPr>
          <w:bCs/>
          <w:sz w:val="26"/>
          <w:szCs w:val="26"/>
        </w:rPr>
        <w:t>2016 года на территории Калужской области введено                               319,8 тыс. кв. метров жилых домов, что составляет 98,5 % к уровню аналогичного периода 2015 года. Из них 134,8 тыс. кв. метров (42,2 % всего введенного жилья по области) построено индивидуальными застройщиками.</w:t>
      </w:r>
    </w:p>
    <w:p w:rsidR="0020706A" w:rsidRPr="00AD5EAE" w:rsidRDefault="0020706A" w:rsidP="00604080">
      <w:pPr>
        <w:ind w:firstLine="709"/>
        <w:jc w:val="both"/>
        <w:rPr>
          <w:bCs/>
          <w:sz w:val="26"/>
          <w:szCs w:val="26"/>
        </w:rPr>
      </w:pPr>
      <w:r w:rsidRPr="00AD5EAE">
        <w:rPr>
          <w:sz w:val="26"/>
          <w:szCs w:val="24"/>
        </w:rPr>
        <w:t xml:space="preserve">Объем инвестиций в основной капитал в январе-марте 2016 года за счет всех источников финансирования составил 12,577 млрд. рублей, или 96,4 % в сопоставимой </w:t>
      </w:r>
      <w:r w:rsidRPr="00AD5EAE">
        <w:rPr>
          <w:bCs/>
          <w:sz w:val="26"/>
          <w:szCs w:val="26"/>
        </w:rPr>
        <w:t>оценке к январю-марту 2015 года.</w:t>
      </w:r>
    </w:p>
    <w:p w:rsidR="0020706A" w:rsidRPr="00B34525" w:rsidRDefault="0020706A" w:rsidP="00604080">
      <w:pPr>
        <w:ind w:firstLine="709"/>
        <w:jc w:val="both"/>
        <w:rPr>
          <w:bCs/>
          <w:sz w:val="26"/>
          <w:szCs w:val="26"/>
        </w:rPr>
      </w:pPr>
      <w:r w:rsidRPr="00B34525">
        <w:rPr>
          <w:bCs/>
          <w:sz w:val="26"/>
          <w:szCs w:val="26"/>
        </w:rPr>
        <w:t xml:space="preserve">По состоянию на 30.06.2016 из числа граждан, не занятых трудовой деятельностью, на учете в государственных учреждениях службы занятости населения состояли </w:t>
      </w:r>
      <w:r>
        <w:rPr>
          <w:bCs/>
          <w:sz w:val="26"/>
          <w:szCs w:val="26"/>
        </w:rPr>
        <w:t>5374</w:t>
      </w:r>
      <w:r w:rsidRPr="0002216F">
        <w:rPr>
          <w:bCs/>
          <w:color w:val="FF0000"/>
          <w:sz w:val="26"/>
          <w:szCs w:val="26"/>
        </w:rPr>
        <w:t xml:space="preserve"> </w:t>
      </w:r>
      <w:r w:rsidRPr="00B34525">
        <w:rPr>
          <w:bCs/>
          <w:sz w:val="26"/>
          <w:szCs w:val="26"/>
        </w:rPr>
        <w:t xml:space="preserve">граждан, из них 3758 человек имели статус безработного. Уровень регистрируемой безработицы составил 0,7 %.  </w:t>
      </w:r>
    </w:p>
    <w:p w:rsidR="0020706A" w:rsidRPr="00E14303" w:rsidRDefault="0020706A" w:rsidP="00604080">
      <w:pPr>
        <w:ind w:firstLine="709"/>
        <w:jc w:val="both"/>
        <w:rPr>
          <w:bCs/>
          <w:sz w:val="26"/>
          <w:szCs w:val="26"/>
        </w:rPr>
      </w:pPr>
      <w:r w:rsidRPr="00E14303">
        <w:rPr>
          <w:bCs/>
          <w:sz w:val="26"/>
          <w:szCs w:val="26"/>
        </w:rPr>
        <w:lastRenderedPageBreak/>
        <w:t>Показатели развития потребительского рынка имели</w:t>
      </w:r>
      <w:r w:rsidR="00AD0303">
        <w:rPr>
          <w:bCs/>
          <w:sz w:val="26"/>
          <w:szCs w:val="26"/>
        </w:rPr>
        <w:t xml:space="preserve"> незначительную</w:t>
      </w:r>
      <w:r w:rsidRPr="00E14303">
        <w:rPr>
          <w:bCs/>
          <w:sz w:val="26"/>
          <w:szCs w:val="26"/>
        </w:rPr>
        <w:t xml:space="preserve"> отрицательную динамику. На потребительском рынке области за январь-июнь 2016 года было продано товаров на сумму 88,1 млрд. рублей или 97, % в товарной массе к уровню января-июня 2015 года. Реальные продажи пищевых продуктов, включая напитки, и табачные изделия составили 95,4 %, непродовольственных товаров – 99,2 %. В структуре оборота розничной торговли доля продовольственных товаров составила 49,9 %, непродовольственных – 50,1 %.</w:t>
      </w:r>
    </w:p>
    <w:p w:rsidR="0020706A" w:rsidRPr="00E14303" w:rsidRDefault="0020706A" w:rsidP="00604080">
      <w:pPr>
        <w:ind w:firstLine="709"/>
        <w:jc w:val="both"/>
        <w:rPr>
          <w:bCs/>
          <w:sz w:val="26"/>
          <w:szCs w:val="26"/>
        </w:rPr>
      </w:pPr>
      <w:r w:rsidRPr="00E14303">
        <w:rPr>
          <w:bCs/>
          <w:sz w:val="26"/>
          <w:szCs w:val="26"/>
        </w:rPr>
        <w:t>Платных услуг населению было оказано на сумму 22,4 млрд. рублей, или 99,8 % в сопоставимых ценах к уровню января-июня 2015 года.</w:t>
      </w:r>
    </w:p>
    <w:p w:rsidR="0020706A" w:rsidRPr="00E14303" w:rsidRDefault="0020706A" w:rsidP="00604080">
      <w:pPr>
        <w:ind w:firstLine="709"/>
        <w:jc w:val="both"/>
        <w:rPr>
          <w:bCs/>
          <w:sz w:val="26"/>
          <w:szCs w:val="26"/>
        </w:rPr>
      </w:pPr>
      <w:r w:rsidRPr="00E14303">
        <w:rPr>
          <w:bCs/>
          <w:sz w:val="26"/>
          <w:szCs w:val="26"/>
        </w:rPr>
        <w:t xml:space="preserve">Индекс потребительских цен (ИПЦ) в  июне 2016 года по отношению к декабрю 2015 года составил 102,7 %, по отношению к маю 2016 года – 100,4 %. </w:t>
      </w:r>
    </w:p>
    <w:p w:rsidR="0020706A" w:rsidRPr="007C0A3C" w:rsidRDefault="0020706A" w:rsidP="00604080">
      <w:pPr>
        <w:ind w:firstLine="709"/>
        <w:jc w:val="both"/>
        <w:rPr>
          <w:bCs/>
          <w:sz w:val="26"/>
          <w:szCs w:val="26"/>
        </w:rPr>
      </w:pPr>
      <w:r w:rsidRPr="00E14303">
        <w:rPr>
          <w:bCs/>
          <w:sz w:val="26"/>
          <w:szCs w:val="26"/>
        </w:rPr>
        <w:t>По сравнению с июнем 2015 года в июне 2016 года индекс потребительских цен на продовольственные товары увеличился на 7,4 %, непродовольственные – на 11,8 %, платные услуги – на 3,</w:t>
      </w:r>
      <w:r w:rsidRPr="007C0A3C">
        <w:rPr>
          <w:bCs/>
          <w:sz w:val="26"/>
          <w:szCs w:val="26"/>
        </w:rPr>
        <w:t>9 %.</w:t>
      </w:r>
    </w:p>
    <w:p w:rsidR="0020706A" w:rsidRPr="007C0A3C" w:rsidRDefault="0020706A" w:rsidP="00604080">
      <w:pPr>
        <w:ind w:firstLine="709"/>
        <w:jc w:val="both"/>
        <w:rPr>
          <w:bCs/>
          <w:sz w:val="26"/>
          <w:szCs w:val="26"/>
        </w:rPr>
      </w:pPr>
      <w:r w:rsidRPr="007C0A3C">
        <w:rPr>
          <w:bCs/>
          <w:sz w:val="26"/>
          <w:szCs w:val="26"/>
        </w:rPr>
        <w:t>Реальные располагаемые доходы населения составили 100,0 %</w:t>
      </w:r>
      <w:r w:rsidR="002026BE">
        <w:rPr>
          <w:bCs/>
          <w:sz w:val="26"/>
          <w:szCs w:val="26"/>
        </w:rPr>
        <w:t xml:space="preserve"> за пять месяцев 2016 года.</w:t>
      </w:r>
    </w:p>
    <w:p w:rsidR="0020706A" w:rsidRPr="007C0A3C" w:rsidRDefault="0020706A" w:rsidP="00604080">
      <w:pPr>
        <w:ind w:firstLine="709"/>
        <w:jc w:val="both"/>
        <w:rPr>
          <w:bCs/>
          <w:sz w:val="26"/>
          <w:szCs w:val="26"/>
        </w:rPr>
      </w:pPr>
      <w:r w:rsidRPr="007C0A3C">
        <w:rPr>
          <w:bCs/>
          <w:sz w:val="26"/>
          <w:szCs w:val="26"/>
        </w:rPr>
        <w:t xml:space="preserve">Начисленная средняя заработная плата работающих в организациях области в январе-июне 2016 года по оценке составила 30440 рублей, что на 5,0 % больше уровня аналогичного периода 2015 года. </w:t>
      </w:r>
    </w:p>
    <w:tbl>
      <w:tblPr>
        <w:tblStyle w:val="af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417"/>
        <w:gridCol w:w="1276"/>
        <w:gridCol w:w="1418"/>
      </w:tblGrid>
      <w:tr w:rsidR="0020706A" w:rsidRPr="00456818" w:rsidTr="00604080">
        <w:trPr>
          <w:trHeight w:val="689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56818">
              <w:rPr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hideMark/>
          </w:tcPr>
          <w:p w:rsidR="0020706A" w:rsidRPr="00456818" w:rsidRDefault="0020706A" w:rsidP="00CE665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56818">
              <w:rPr>
                <w:bCs/>
                <w:color w:val="000000"/>
                <w:sz w:val="24"/>
                <w:szCs w:val="24"/>
              </w:rPr>
              <w:t>Единица    измерения</w:t>
            </w:r>
          </w:p>
        </w:tc>
        <w:tc>
          <w:tcPr>
            <w:tcW w:w="1276" w:type="dxa"/>
          </w:tcPr>
          <w:p w:rsidR="0020706A" w:rsidRPr="00456818" w:rsidRDefault="0020706A" w:rsidP="00CE665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0706A" w:rsidRPr="00456818" w:rsidRDefault="0020706A" w:rsidP="005A4FA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январь-июнь 2016 г</w:t>
            </w:r>
            <w:r w:rsidR="005A4FAF">
              <w:rPr>
                <w:bCs/>
                <w:color w:val="000000"/>
                <w:sz w:val="24"/>
                <w:szCs w:val="24"/>
              </w:rPr>
              <w:t>од</w:t>
            </w:r>
          </w:p>
        </w:tc>
      </w:tr>
      <w:tr w:rsidR="0020706A" w:rsidRPr="00A7623F" w:rsidTr="00604080">
        <w:trPr>
          <w:trHeight w:val="600"/>
        </w:trPr>
        <w:tc>
          <w:tcPr>
            <w:tcW w:w="5954" w:type="dxa"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Численность официально зарегистрированных безработных, на конец отчетного периода</w:t>
            </w:r>
          </w:p>
        </w:tc>
        <w:tc>
          <w:tcPr>
            <w:tcW w:w="1417" w:type="dxa"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</w:p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тыс. чел.</w:t>
            </w:r>
          </w:p>
        </w:tc>
        <w:tc>
          <w:tcPr>
            <w:tcW w:w="1276" w:type="dxa"/>
            <w:vAlign w:val="bottom"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3,9</w:t>
            </w:r>
          </w:p>
        </w:tc>
        <w:tc>
          <w:tcPr>
            <w:tcW w:w="1418" w:type="dxa"/>
            <w:noWrap/>
          </w:tcPr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</w:p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3,8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 к соответствующему периоду </w:t>
            </w:r>
            <w:r>
              <w:rPr>
                <w:sz w:val="24"/>
                <w:szCs w:val="24"/>
              </w:rPr>
              <w:t>предыдущего</w:t>
            </w:r>
            <w:r w:rsidRPr="00456818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20706A" w:rsidRPr="00345CCA" w:rsidRDefault="00422988" w:rsidP="00CE665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112,7</w:t>
            </w:r>
          </w:p>
        </w:tc>
        <w:tc>
          <w:tcPr>
            <w:tcW w:w="1418" w:type="dxa"/>
            <w:noWrap/>
          </w:tcPr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106,7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4E1CB2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Уровень </w:t>
            </w:r>
            <w:r w:rsidR="004E1CB2">
              <w:rPr>
                <w:sz w:val="24"/>
                <w:szCs w:val="24"/>
              </w:rPr>
              <w:t xml:space="preserve">регистрируемой </w:t>
            </w:r>
            <w:r w:rsidRPr="00456818">
              <w:rPr>
                <w:sz w:val="24"/>
                <w:szCs w:val="24"/>
              </w:rPr>
              <w:t>безработицы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0,7</w:t>
            </w:r>
          </w:p>
        </w:tc>
        <w:tc>
          <w:tcPr>
            <w:tcW w:w="1418" w:type="dxa"/>
            <w:noWrap/>
          </w:tcPr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0,7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Среднедушевые денежные доходы населения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26695</w:t>
            </w:r>
          </w:p>
        </w:tc>
        <w:tc>
          <w:tcPr>
            <w:tcW w:w="1418" w:type="dxa"/>
            <w:noWrap/>
          </w:tcPr>
          <w:p w:rsidR="0020706A" w:rsidRPr="00604080" w:rsidRDefault="0020706A" w:rsidP="00CE665B">
            <w:pPr>
              <w:jc w:val="right"/>
              <w:rPr>
                <w:sz w:val="24"/>
                <w:szCs w:val="24"/>
              </w:rPr>
            </w:pPr>
            <w:r w:rsidRPr="00604080">
              <w:rPr>
                <w:sz w:val="24"/>
                <w:szCs w:val="24"/>
              </w:rPr>
              <w:t>26656,2*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 к соответствующему периоду</w:t>
            </w:r>
            <w:r>
              <w:rPr>
                <w:sz w:val="24"/>
                <w:szCs w:val="24"/>
              </w:rPr>
              <w:t xml:space="preserve"> предыдущего</w:t>
            </w:r>
            <w:r w:rsidRPr="00456818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106,8</w:t>
            </w:r>
          </w:p>
        </w:tc>
        <w:tc>
          <w:tcPr>
            <w:tcW w:w="1418" w:type="dxa"/>
            <w:noWrap/>
          </w:tcPr>
          <w:p w:rsidR="0020706A" w:rsidRPr="00604080" w:rsidRDefault="0020706A" w:rsidP="00CE665B">
            <w:pPr>
              <w:jc w:val="right"/>
              <w:rPr>
                <w:sz w:val="24"/>
                <w:szCs w:val="24"/>
              </w:rPr>
            </w:pPr>
            <w:r w:rsidRPr="00604080">
              <w:rPr>
                <w:sz w:val="24"/>
                <w:szCs w:val="24"/>
              </w:rPr>
              <w:t>109,4*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Реальные располагаемые денежные доходы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92,7</w:t>
            </w:r>
          </w:p>
        </w:tc>
        <w:tc>
          <w:tcPr>
            <w:tcW w:w="1418" w:type="dxa"/>
            <w:noWrap/>
          </w:tcPr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4F5AEB">
              <w:rPr>
                <w:sz w:val="24"/>
                <w:szCs w:val="24"/>
              </w:rPr>
              <w:t>100,0*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29937</w:t>
            </w:r>
          </w:p>
        </w:tc>
        <w:tc>
          <w:tcPr>
            <w:tcW w:w="1418" w:type="dxa"/>
            <w:noWrap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30440,0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 к соответствующему периоду </w:t>
            </w:r>
            <w:r>
              <w:rPr>
                <w:sz w:val="24"/>
                <w:szCs w:val="24"/>
              </w:rPr>
              <w:t xml:space="preserve">предыдущего </w:t>
            </w:r>
            <w:r w:rsidRPr="00456818">
              <w:rPr>
                <w:sz w:val="24"/>
                <w:szCs w:val="24"/>
              </w:rPr>
              <w:t>года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DA46FA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106</w:t>
            </w:r>
          </w:p>
        </w:tc>
        <w:tc>
          <w:tcPr>
            <w:tcW w:w="1418" w:type="dxa"/>
            <w:noWrap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105,0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Реальная заработная плата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90,3</w:t>
            </w:r>
          </w:p>
        </w:tc>
        <w:tc>
          <w:tcPr>
            <w:tcW w:w="1418" w:type="dxa"/>
            <w:noWrap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96,9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Объем отгруженной промышленной продукции (работ, услуг)</w:t>
            </w:r>
          </w:p>
        </w:tc>
        <w:tc>
          <w:tcPr>
            <w:tcW w:w="1417" w:type="dxa"/>
            <w:noWrap/>
            <w:hideMark/>
          </w:tcPr>
          <w:p w:rsidR="0020706A" w:rsidRDefault="0020706A" w:rsidP="00CE665B">
            <w:pPr>
              <w:jc w:val="center"/>
              <w:rPr>
                <w:sz w:val="24"/>
                <w:szCs w:val="24"/>
              </w:rPr>
            </w:pPr>
          </w:p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496,3</w:t>
            </w:r>
          </w:p>
        </w:tc>
        <w:tc>
          <w:tcPr>
            <w:tcW w:w="1418" w:type="dxa"/>
            <w:noWrap/>
            <w:vAlign w:val="bottom"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236,6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Индекс промышленного производства 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90,9</w:t>
            </w:r>
          </w:p>
        </w:tc>
        <w:tc>
          <w:tcPr>
            <w:tcW w:w="1418" w:type="dxa"/>
            <w:noWrap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105,1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36,7</w:t>
            </w:r>
          </w:p>
        </w:tc>
        <w:tc>
          <w:tcPr>
            <w:tcW w:w="1418" w:type="dxa"/>
            <w:noWrap/>
          </w:tcPr>
          <w:p w:rsidR="0020706A" w:rsidRPr="00FA68FD" w:rsidRDefault="0020706A" w:rsidP="00CE665B">
            <w:pPr>
              <w:jc w:val="right"/>
              <w:rPr>
                <w:sz w:val="24"/>
                <w:szCs w:val="24"/>
              </w:rPr>
            </w:pPr>
            <w:r w:rsidRPr="00FA68FD">
              <w:rPr>
                <w:sz w:val="24"/>
                <w:szCs w:val="24"/>
              </w:rPr>
              <w:t>10,2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Индекс физического объема с/х производства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20706A" w:rsidRPr="00345CCA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110,0</w:t>
            </w:r>
          </w:p>
        </w:tc>
        <w:tc>
          <w:tcPr>
            <w:tcW w:w="1418" w:type="dxa"/>
            <w:noWrap/>
          </w:tcPr>
          <w:p w:rsidR="0020706A" w:rsidRPr="00FA68FD" w:rsidRDefault="0020706A" w:rsidP="00CE665B">
            <w:pPr>
              <w:jc w:val="right"/>
              <w:rPr>
                <w:sz w:val="24"/>
                <w:szCs w:val="24"/>
              </w:rPr>
            </w:pPr>
            <w:r w:rsidRPr="00FA68FD">
              <w:rPr>
                <w:sz w:val="24"/>
                <w:szCs w:val="24"/>
              </w:rPr>
              <w:t>107,9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Объем работ по виду деятельности «Строительство»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51,1</w:t>
            </w:r>
          </w:p>
        </w:tc>
        <w:tc>
          <w:tcPr>
            <w:tcW w:w="1418" w:type="dxa"/>
            <w:noWrap/>
          </w:tcPr>
          <w:p w:rsidR="0020706A" w:rsidRPr="00FA68FD" w:rsidRDefault="0020706A" w:rsidP="00CE665B">
            <w:pPr>
              <w:jc w:val="right"/>
              <w:rPr>
                <w:sz w:val="24"/>
                <w:szCs w:val="24"/>
              </w:rPr>
            </w:pPr>
            <w:r w:rsidRPr="00FA68FD">
              <w:rPr>
                <w:sz w:val="24"/>
                <w:szCs w:val="24"/>
              </w:rPr>
              <w:t>17,7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к соответствующему периоду </w:t>
            </w:r>
            <w:r>
              <w:rPr>
                <w:sz w:val="24"/>
                <w:szCs w:val="24"/>
              </w:rPr>
              <w:t>предыдущего</w:t>
            </w:r>
            <w:r w:rsidRPr="00456818">
              <w:rPr>
                <w:sz w:val="24"/>
                <w:szCs w:val="24"/>
              </w:rPr>
              <w:t xml:space="preserve">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20706A" w:rsidRDefault="0020706A" w:rsidP="00CE665B">
            <w:pPr>
              <w:jc w:val="center"/>
              <w:rPr>
                <w:sz w:val="24"/>
                <w:szCs w:val="24"/>
              </w:rPr>
            </w:pPr>
          </w:p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111,7</w:t>
            </w:r>
          </w:p>
        </w:tc>
        <w:tc>
          <w:tcPr>
            <w:tcW w:w="1418" w:type="dxa"/>
            <w:noWrap/>
          </w:tcPr>
          <w:p w:rsidR="0020706A" w:rsidRPr="00FA68FD" w:rsidRDefault="0020706A" w:rsidP="00CE665B">
            <w:pPr>
              <w:jc w:val="right"/>
              <w:rPr>
                <w:sz w:val="24"/>
                <w:szCs w:val="24"/>
              </w:rPr>
            </w:pPr>
          </w:p>
          <w:p w:rsidR="0020706A" w:rsidRPr="00FA68FD" w:rsidRDefault="0020706A" w:rsidP="00CE665B">
            <w:pPr>
              <w:jc w:val="right"/>
              <w:rPr>
                <w:sz w:val="24"/>
                <w:szCs w:val="24"/>
              </w:rPr>
            </w:pPr>
            <w:r w:rsidRPr="00FA68FD">
              <w:rPr>
                <w:sz w:val="24"/>
                <w:szCs w:val="24"/>
              </w:rPr>
              <w:t>81,8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Ввод жилья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тыс. кв. м</w:t>
            </w:r>
          </w:p>
        </w:tc>
        <w:tc>
          <w:tcPr>
            <w:tcW w:w="1276" w:type="dxa"/>
            <w:vAlign w:val="bottom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796,1</w:t>
            </w:r>
          </w:p>
        </w:tc>
        <w:tc>
          <w:tcPr>
            <w:tcW w:w="1418" w:type="dxa"/>
            <w:noWrap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319,8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 к соответствующему периоду </w:t>
            </w:r>
            <w:r>
              <w:rPr>
                <w:sz w:val="24"/>
                <w:szCs w:val="24"/>
              </w:rPr>
              <w:t>предыдущего</w:t>
            </w:r>
            <w:r w:rsidRPr="00456818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98,5</w:t>
            </w:r>
          </w:p>
        </w:tc>
        <w:tc>
          <w:tcPr>
            <w:tcW w:w="1418" w:type="dxa"/>
            <w:noWrap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98,5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168,9</w:t>
            </w:r>
          </w:p>
        </w:tc>
        <w:tc>
          <w:tcPr>
            <w:tcW w:w="1418" w:type="dxa"/>
            <w:noWrap/>
          </w:tcPr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88,1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к соответствующему периоду </w:t>
            </w:r>
            <w:r>
              <w:rPr>
                <w:sz w:val="24"/>
                <w:szCs w:val="24"/>
              </w:rPr>
              <w:t>предыдущего</w:t>
            </w:r>
            <w:r w:rsidRPr="00456818">
              <w:rPr>
                <w:sz w:val="24"/>
                <w:szCs w:val="24"/>
              </w:rPr>
              <w:t xml:space="preserve">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20706A" w:rsidRDefault="0020706A" w:rsidP="00CE665B">
            <w:pPr>
              <w:jc w:val="center"/>
              <w:rPr>
                <w:sz w:val="24"/>
                <w:szCs w:val="24"/>
              </w:rPr>
            </w:pPr>
          </w:p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DA46FA" w:rsidRDefault="00DA46FA" w:rsidP="00CE665B">
            <w:pPr>
              <w:jc w:val="right"/>
              <w:rPr>
                <w:sz w:val="24"/>
                <w:szCs w:val="24"/>
              </w:rPr>
            </w:pPr>
          </w:p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87,1</w:t>
            </w:r>
          </w:p>
        </w:tc>
        <w:tc>
          <w:tcPr>
            <w:tcW w:w="1418" w:type="dxa"/>
            <w:noWrap/>
          </w:tcPr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</w:p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97,5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17" w:type="dxa"/>
            <w:noWrap/>
            <w:hideMark/>
          </w:tcPr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43,5</w:t>
            </w:r>
          </w:p>
        </w:tc>
        <w:tc>
          <w:tcPr>
            <w:tcW w:w="1418" w:type="dxa"/>
            <w:noWrap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22,4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hideMark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 xml:space="preserve">к соответствующему периоду </w:t>
            </w:r>
            <w:r>
              <w:rPr>
                <w:sz w:val="24"/>
                <w:szCs w:val="24"/>
              </w:rPr>
              <w:t>предыдущего</w:t>
            </w:r>
            <w:r w:rsidRPr="00456818">
              <w:rPr>
                <w:sz w:val="24"/>
                <w:szCs w:val="24"/>
              </w:rPr>
              <w:t xml:space="preserve">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20706A" w:rsidRDefault="0020706A" w:rsidP="00CE665B">
            <w:pPr>
              <w:jc w:val="center"/>
              <w:rPr>
                <w:sz w:val="24"/>
                <w:szCs w:val="24"/>
              </w:rPr>
            </w:pPr>
          </w:p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20706A" w:rsidRPr="003A2F75" w:rsidRDefault="0020706A" w:rsidP="00CE665B">
            <w:pPr>
              <w:jc w:val="right"/>
              <w:rPr>
                <w:sz w:val="24"/>
                <w:szCs w:val="24"/>
              </w:rPr>
            </w:pPr>
            <w:r w:rsidRPr="003A2F75">
              <w:rPr>
                <w:sz w:val="24"/>
                <w:szCs w:val="24"/>
              </w:rPr>
              <w:t>97,2</w:t>
            </w:r>
          </w:p>
        </w:tc>
        <w:tc>
          <w:tcPr>
            <w:tcW w:w="1418" w:type="dxa"/>
            <w:noWrap/>
          </w:tcPr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</w:p>
          <w:p w:rsidR="0020706A" w:rsidRPr="00345CCA" w:rsidRDefault="0020706A" w:rsidP="00CE665B">
            <w:pPr>
              <w:jc w:val="right"/>
              <w:rPr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99,8</w:t>
            </w:r>
          </w:p>
        </w:tc>
      </w:tr>
      <w:tr w:rsidR="0020706A" w:rsidRPr="00A7623F" w:rsidTr="00604080">
        <w:trPr>
          <w:trHeight w:val="300"/>
        </w:trPr>
        <w:tc>
          <w:tcPr>
            <w:tcW w:w="5954" w:type="dxa"/>
            <w:noWrap/>
          </w:tcPr>
          <w:p w:rsidR="0020706A" w:rsidRPr="00456818" w:rsidRDefault="0020706A" w:rsidP="00CE665B">
            <w:pPr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lastRenderedPageBreak/>
              <w:t xml:space="preserve">Индекс потребительских цен на товары и услуги, к декабрю </w:t>
            </w:r>
            <w:r>
              <w:rPr>
                <w:sz w:val="24"/>
                <w:szCs w:val="24"/>
              </w:rPr>
              <w:t>предыдущего года</w:t>
            </w:r>
          </w:p>
        </w:tc>
        <w:tc>
          <w:tcPr>
            <w:tcW w:w="1417" w:type="dxa"/>
            <w:noWrap/>
          </w:tcPr>
          <w:p w:rsidR="0020706A" w:rsidRDefault="0020706A" w:rsidP="00CE665B">
            <w:pPr>
              <w:jc w:val="center"/>
              <w:rPr>
                <w:sz w:val="24"/>
                <w:szCs w:val="24"/>
              </w:rPr>
            </w:pPr>
          </w:p>
          <w:p w:rsidR="0020706A" w:rsidRPr="00456818" w:rsidRDefault="0020706A" w:rsidP="00CE665B">
            <w:pPr>
              <w:jc w:val="center"/>
              <w:rPr>
                <w:sz w:val="24"/>
                <w:szCs w:val="24"/>
              </w:rPr>
            </w:pPr>
            <w:r w:rsidRPr="00456818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20706A" w:rsidRPr="00345CCA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EA0D7D">
              <w:rPr>
                <w:sz w:val="24"/>
                <w:szCs w:val="24"/>
              </w:rPr>
              <w:t>114,5</w:t>
            </w:r>
          </w:p>
        </w:tc>
        <w:tc>
          <w:tcPr>
            <w:tcW w:w="1418" w:type="dxa"/>
            <w:noWrap/>
          </w:tcPr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</w:p>
          <w:p w:rsidR="0020706A" w:rsidRPr="00A7623F" w:rsidRDefault="0020706A" w:rsidP="00CE665B">
            <w:pPr>
              <w:jc w:val="right"/>
              <w:rPr>
                <w:color w:val="FF0000"/>
                <w:sz w:val="24"/>
                <w:szCs w:val="24"/>
              </w:rPr>
            </w:pPr>
            <w:r w:rsidRPr="00345CCA">
              <w:rPr>
                <w:sz w:val="24"/>
                <w:szCs w:val="24"/>
              </w:rPr>
              <w:t>102,7</w:t>
            </w:r>
          </w:p>
        </w:tc>
      </w:tr>
    </w:tbl>
    <w:p w:rsidR="0020706A" w:rsidRPr="0018441F" w:rsidRDefault="0020706A" w:rsidP="0020706A">
      <w:pPr>
        <w:jc w:val="both"/>
        <w:rPr>
          <w:sz w:val="22"/>
          <w:szCs w:val="22"/>
        </w:rPr>
      </w:pPr>
      <w:r w:rsidRPr="0018441F">
        <w:rPr>
          <w:sz w:val="22"/>
          <w:szCs w:val="22"/>
        </w:rPr>
        <w:t>* - январь-май 2016 года</w:t>
      </w:r>
    </w:p>
    <w:p w:rsidR="0020706A" w:rsidRPr="00D6379A" w:rsidRDefault="0020706A" w:rsidP="0020706A">
      <w:pPr>
        <w:jc w:val="center"/>
        <w:rPr>
          <w:b/>
          <w:sz w:val="10"/>
          <w:szCs w:val="10"/>
        </w:rPr>
      </w:pPr>
    </w:p>
    <w:p w:rsidR="0020706A" w:rsidRDefault="00AD0303" w:rsidP="006040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Рост промышленного производства</w:t>
      </w:r>
      <w:r w:rsidR="0020706A" w:rsidRPr="005025A3">
        <w:rPr>
          <w:sz w:val="26"/>
          <w:szCs w:val="26"/>
        </w:rPr>
        <w:t xml:space="preserve"> за январь-</w:t>
      </w:r>
      <w:r w:rsidR="0020706A">
        <w:rPr>
          <w:sz w:val="26"/>
          <w:szCs w:val="26"/>
        </w:rPr>
        <w:t xml:space="preserve">июнь </w:t>
      </w:r>
      <w:r w:rsidR="0020706A" w:rsidRPr="005025A3">
        <w:rPr>
          <w:sz w:val="26"/>
          <w:szCs w:val="26"/>
        </w:rPr>
        <w:t>201</w:t>
      </w:r>
      <w:r w:rsidR="0020706A">
        <w:rPr>
          <w:sz w:val="26"/>
          <w:szCs w:val="26"/>
        </w:rPr>
        <w:t>6</w:t>
      </w:r>
      <w:r w:rsidR="0020706A" w:rsidRPr="005025A3">
        <w:rPr>
          <w:sz w:val="26"/>
          <w:szCs w:val="26"/>
        </w:rPr>
        <w:t xml:space="preserve"> года</w:t>
      </w:r>
      <w:r w:rsidR="0020706A">
        <w:rPr>
          <w:sz w:val="26"/>
          <w:szCs w:val="26"/>
        </w:rPr>
        <w:t xml:space="preserve"> обусловлен</w:t>
      </w:r>
      <w:r w:rsidR="0020706A" w:rsidRPr="005025A3">
        <w:rPr>
          <w:sz w:val="26"/>
          <w:szCs w:val="26"/>
        </w:rPr>
        <w:t xml:space="preserve"> </w:t>
      </w:r>
      <w:r w:rsidR="0020706A">
        <w:rPr>
          <w:sz w:val="26"/>
          <w:szCs w:val="26"/>
        </w:rPr>
        <w:t xml:space="preserve">значительным </w:t>
      </w:r>
      <w:r>
        <w:rPr>
          <w:sz w:val="26"/>
          <w:szCs w:val="26"/>
        </w:rPr>
        <w:t>увеличением</w:t>
      </w:r>
      <w:r w:rsidR="0020706A">
        <w:rPr>
          <w:sz w:val="26"/>
          <w:szCs w:val="26"/>
        </w:rPr>
        <w:t xml:space="preserve"> </w:t>
      </w:r>
      <w:r w:rsidR="0020706A" w:rsidRPr="005025A3">
        <w:rPr>
          <w:sz w:val="26"/>
          <w:szCs w:val="26"/>
        </w:rPr>
        <w:t>объемов производства</w:t>
      </w:r>
      <w:r w:rsidR="0020706A">
        <w:rPr>
          <w:sz w:val="26"/>
          <w:szCs w:val="26"/>
        </w:rPr>
        <w:t xml:space="preserve"> транспортных средств и оборудования (индекс производства – 111,5 %), металлургического производства и производства готовых металлических изделий (111,1 %), производства резиновых и пластмассовых изделий (110,2 %), целлюлозно-бумажного производства и издательской и полиграфической деятельности (106,8 %).</w:t>
      </w:r>
    </w:p>
    <w:p w:rsidR="0020706A" w:rsidRPr="00FB54CE" w:rsidRDefault="0020706A" w:rsidP="00604080">
      <w:pPr>
        <w:ind w:firstLine="709"/>
        <w:jc w:val="both"/>
        <w:rPr>
          <w:sz w:val="26"/>
          <w:szCs w:val="28"/>
        </w:rPr>
      </w:pPr>
      <w:r>
        <w:rPr>
          <w:sz w:val="26"/>
          <w:szCs w:val="26"/>
        </w:rPr>
        <w:t xml:space="preserve">С мая </w:t>
      </w:r>
      <w:r w:rsidR="0090467D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 наблюдается оживление в производстве авт</w:t>
      </w:r>
      <w:r w:rsidR="00AD0303">
        <w:rPr>
          <w:sz w:val="26"/>
          <w:szCs w:val="26"/>
        </w:rPr>
        <w:t>омобилей (индекс производства –</w:t>
      </w:r>
      <w:r>
        <w:rPr>
          <w:sz w:val="26"/>
          <w:szCs w:val="26"/>
        </w:rPr>
        <w:t>114,8</w:t>
      </w:r>
      <w:r w:rsidR="00EA5E1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%). </w:t>
      </w:r>
      <w:r>
        <w:rPr>
          <w:sz w:val="26"/>
          <w:szCs w:val="28"/>
        </w:rPr>
        <w:t xml:space="preserve">С 2006 года в регионе создано </w:t>
      </w:r>
      <w:r w:rsidRPr="00FB54CE">
        <w:rPr>
          <w:sz w:val="26"/>
          <w:szCs w:val="28"/>
        </w:rPr>
        <w:t>3</w:t>
      </w:r>
      <w:r w:rsidR="009647F3">
        <w:rPr>
          <w:sz w:val="26"/>
          <w:szCs w:val="28"/>
        </w:rPr>
        <w:t>1</w:t>
      </w:r>
      <w:r w:rsidRPr="00FB54CE">
        <w:rPr>
          <w:sz w:val="26"/>
          <w:szCs w:val="28"/>
        </w:rPr>
        <w:t xml:space="preserve"> предприяти</w:t>
      </w:r>
      <w:r w:rsidR="009647F3">
        <w:rPr>
          <w:sz w:val="26"/>
          <w:szCs w:val="28"/>
        </w:rPr>
        <w:t>е</w:t>
      </w:r>
      <w:r w:rsidRPr="00FB54CE">
        <w:rPr>
          <w:sz w:val="26"/>
          <w:szCs w:val="28"/>
        </w:rPr>
        <w:t xml:space="preserve"> автомобильного кластера</w:t>
      </w:r>
      <w:r>
        <w:rPr>
          <w:sz w:val="26"/>
          <w:szCs w:val="28"/>
        </w:rPr>
        <w:t>, я</w:t>
      </w:r>
      <w:r w:rsidRPr="00FB54CE">
        <w:rPr>
          <w:sz w:val="26"/>
          <w:szCs w:val="28"/>
        </w:rPr>
        <w:t>дро</w:t>
      </w:r>
      <w:r>
        <w:rPr>
          <w:sz w:val="26"/>
          <w:szCs w:val="28"/>
        </w:rPr>
        <w:t>м которого являются</w:t>
      </w:r>
      <w:r w:rsidRPr="00FB54CE">
        <w:rPr>
          <w:sz w:val="26"/>
          <w:szCs w:val="28"/>
        </w:rPr>
        <w:t xml:space="preserve"> заводы компаний «Фольксваген», альянса «Пежо-Ситроен-Митсубиши», «Вольво». </w:t>
      </w:r>
      <w:r>
        <w:rPr>
          <w:sz w:val="26"/>
          <w:szCs w:val="28"/>
        </w:rPr>
        <w:t>А</w:t>
      </w:r>
      <w:r w:rsidRPr="00FB54CE">
        <w:rPr>
          <w:sz w:val="26"/>
          <w:szCs w:val="28"/>
        </w:rPr>
        <w:t xml:space="preserve">втокомпоненты и оборудование </w:t>
      </w:r>
      <w:r>
        <w:rPr>
          <w:sz w:val="26"/>
          <w:szCs w:val="28"/>
        </w:rPr>
        <w:t>производят 28</w:t>
      </w:r>
      <w:r w:rsidRPr="00FB54CE">
        <w:rPr>
          <w:sz w:val="26"/>
          <w:szCs w:val="28"/>
        </w:rPr>
        <w:t xml:space="preserve"> компаний</w:t>
      </w:r>
      <w:r>
        <w:rPr>
          <w:sz w:val="26"/>
          <w:szCs w:val="28"/>
        </w:rPr>
        <w:t>.</w:t>
      </w:r>
      <w:r w:rsidRPr="00FB54CE">
        <w:rPr>
          <w:sz w:val="26"/>
          <w:szCs w:val="28"/>
        </w:rPr>
        <w:t xml:space="preserve"> </w:t>
      </w:r>
      <w:r>
        <w:rPr>
          <w:sz w:val="26"/>
          <w:szCs w:val="28"/>
        </w:rPr>
        <w:t>Удельный вес отрасли в общем объеме промышленного производства 33,9 %.</w:t>
      </w:r>
    </w:p>
    <w:p w:rsidR="0020706A" w:rsidRDefault="0020706A" w:rsidP="006040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FD1547">
        <w:rPr>
          <w:sz w:val="26"/>
          <w:szCs w:val="26"/>
        </w:rPr>
        <w:t xml:space="preserve"> металлургическом производстве и производстве готовых металлических изделий </w:t>
      </w:r>
      <w:r>
        <w:rPr>
          <w:sz w:val="26"/>
          <w:szCs w:val="26"/>
        </w:rPr>
        <w:t>р</w:t>
      </w:r>
      <w:r w:rsidRPr="00FE2C51">
        <w:rPr>
          <w:sz w:val="26"/>
          <w:szCs w:val="26"/>
        </w:rPr>
        <w:t xml:space="preserve">ост </w:t>
      </w:r>
      <w:r>
        <w:rPr>
          <w:sz w:val="26"/>
          <w:szCs w:val="26"/>
        </w:rPr>
        <w:t xml:space="preserve">связан с увеличением </w:t>
      </w:r>
      <w:r w:rsidRPr="00FE2C51">
        <w:rPr>
          <w:sz w:val="26"/>
          <w:szCs w:val="26"/>
        </w:rPr>
        <w:t xml:space="preserve">выпуска </w:t>
      </w:r>
      <w:r w:rsidR="00404578">
        <w:rPr>
          <w:sz w:val="26"/>
          <w:szCs w:val="26"/>
        </w:rPr>
        <w:t>металлопроката крупнейшим</w:t>
      </w:r>
      <w:r w:rsidR="00AD0303">
        <w:rPr>
          <w:sz w:val="26"/>
          <w:szCs w:val="26"/>
        </w:rPr>
        <w:t xml:space="preserve"> региональн</w:t>
      </w:r>
      <w:r w:rsidR="00404578">
        <w:rPr>
          <w:sz w:val="26"/>
          <w:szCs w:val="26"/>
        </w:rPr>
        <w:t>ым предприятием</w:t>
      </w:r>
      <w:r w:rsidR="00AD0303">
        <w:rPr>
          <w:sz w:val="26"/>
          <w:szCs w:val="26"/>
        </w:rPr>
        <w:t xml:space="preserve"> отрасли – </w:t>
      </w:r>
      <w:r w:rsidR="00AD0303" w:rsidRPr="00FE2C51">
        <w:rPr>
          <w:sz w:val="26"/>
          <w:szCs w:val="26"/>
        </w:rPr>
        <w:t xml:space="preserve">ООО </w:t>
      </w:r>
      <w:r w:rsidR="00AD0303">
        <w:rPr>
          <w:sz w:val="26"/>
          <w:szCs w:val="26"/>
        </w:rPr>
        <w:t>«</w:t>
      </w:r>
      <w:r w:rsidR="00AD0303" w:rsidRPr="00FE2C51">
        <w:rPr>
          <w:sz w:val="26"/>
          <w:szCs w:val="26"/>
        </w:rPr>
        <w:t>НЛМК-Калуга</w:t>
      </w:r>
      <w:r w:rsidR="00AD0303">
        <w:rPr>
          <w:sz w:val="26"/>
          <w:szCs w:val="26"/>
        </w:rPr>
        <w:t>»</w:t>
      </w:r>
      <w:r>
        <w:rPr>
          <w:sz w:val="26"/>
          <w:szCs w:val="26"/>
        </w:rPr>
        <w:t>, который составил в рассматриваемом периоде 116,7 %</w:t>
      </w:r>
      <w:r w:rsidRPr="00FE2C51">
        <w:rPr>
          <w:sz w:val="26"/>
          <w:szCs w:val="26"/>
        </w:rPr>
        <w:t xml:space="preserve">. </w:t>
      </w:r>
    </w:p>
    <w:p w:rsidR="0020706A" w:rsidRDefault="0020706A" w:rsidP="006040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Рост производства резиновых и пластмассовых</w:t>
      </w:r>
      <w:r w:rsidR="005A4FAF">
        <w:rPr>
          <w:sz w:val="26"/>
          <w:szCs w:val="26"/>
        </w:rPr>
        <w:t xml:space="preserve"> изделий</w:t>
      </w:r>
      <w:r>
        <w:rPr>
          <w:sz w:val="26"/>
          <w:szCs w:val="26"/>
        </w:rPr>
        <w:t xml:space="preserve"> в значительной степени </w:t>
      </w:r>
      <w:r w:rsidR="005A4FAF">
        <w:rPr>
          <w:sz w:val="26"/>
          <w:szCs w:val="26"/>
        </w:rPr>
        <w:t>определен увеличением</w:t>
      </w:r>
      <w:r>
        <w:rPr>
          <w:sz w:val="26"/>
          <w:szCs w:val="26"/>
        </w:rPr>
        <w:t xml:space="preserve"> производства ав</w:t>
      </w:r>
      <w:r w:rsidR="00404578">
        <w:rPr>
          <w:sz w:val="26"/>
          <w:szCs w:val="26"/>
        </w:rPr>
        <w:t>томобильных шин компанией «Конти</w:t>
      </w:r>
      <w:r>
        <w:rPr>
          <w:sz w:val="26"/>
          <w:szCs w:val="26"/>
        </w:rPr>
        <w:t>не</w:t>
      </w:r>
      <w:r w:rsidR="00404578">
        <w:rPr>
          <w:sz w:val="26"/>
          <w:szCs w:val="26"/>
        </w:rPr>
        <w:t>н</w:t>
      </w:r>
      <w:r>
        <w:rPr>
          <w:sz w:val="26"/>
          <w:szCs w:val="26"/>
        </w:rPr>
        <w:t xml:space="preserve">тал», </w:t>
      </w:r>
      <w:r w:rsidR="00AD0303">
        <w:rPr>
          <w:sz w:val="26"/>
          <w:szCs w:val="26"/>
        </w:rPr>
        <w:t>темп роста выпуска продукции за первое полугодие 2016 года</w:t>
      </w:r>
      <w:r>
        <w:rPr>
          <w:sz w:val="26"/>
          <w:szCs w:val="26"/>
        </w:rPr>
        <w:t xml:space="preserve"> составил 134,1 %</w:t>
      </w:r>
      <w:r w:rsidR="005A4FA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20706A" w:rsidRDefault="0020706A" w:rsidP="006040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целлюлозно-бумажном производстве и издательской и полиграфической деятельности значительно выросло производство бумаги (индекс производства</w:t>
      </w:r>
      <w:r w:rsidR="00AD0303">
        <w:rPr>
          <w:sz w:val="26"/>
          <w:szCs w:val="26"/>
        </w:rPr>
        <w:t xml:space="preserve"> –</w:t>
      </w:r>
      <w:r>
        <w:rPr>
          <w:sz w:val="26"/>
          <w:szCs w:val="26"/>
        </w:rPr>
        <w:t>164,8 %) в связи с ростом производства пергамента в АО «Троицкая бумажная фабрика», в том числе поставляемого на экспорт.</w:t>
      </w:r>
    </w:p>
    <w:p w:rsidR="0020706A" w:rsidRPr="0002216F" w:rsidRDefault="0020706A" w:rsidP="00604080">
      <w:pPr>
        <w:ind w:firstLine="709"/>
        <w:jc w:val="both"/>
        <w:rPr>
          <w:sz w:val="26"/>
          <w:szCs w:val="26"/>
        </w:rPr>
      </w:pPr>
      <w:r w:rsidRPr="0002216F">
        <w:rPr>
          <w:sz w:val="26"/>
          <w:szCs w:val="26"/>
        </w:rPr>
        <w:t>Существенное влияние на общие показатели развития промышленного производства Калужской области оказывают предприятия нового пок</w:t>
      </w:r>
      <w:r>
        <w:rPr>
          <w:sz w:val="26"/>
          <w:szCs w:val="26"/>
        </w:rPr>
        <w:t>оления, которые занимают более 4</w:t>
      </w:r>
      <w:r w:rsidRPr="0002216F">
        <w:rPr>
          <w:sz w:val="26"/>
          <w:szCs w:val="26"/>
        </w:rPr>
        <w:t>5 % в общем объеме отгруженной промышленной продукции по региону.</w:t>
      </w:r>
    </w:p>
    <w:p w:rsidR="00C17B49" w:rsidRDefault="0020706A" w:rsidP="00604080">
      <w:pPr>
        <w:ind w:firstLine="709"/>
        <w:jc w:val="both"/>
        <w:rPr>
          <w:sz w:val="26"/>
          <w:szCs w:val="26"/>
        </w:rPr>
      </w:pPr>
      <w:r w:rsidRPr="0002216F">
        <w:rPr>
          <w:sz w:val="26"/>
          <w:szCs w:val="26"/>
        </w:rPr>
        <w:t xml:space="preserve"> </w:t>
      </w:r>
      <w:r w:rsidR="00C17B49">
        <w:rPr>
          <w:sz w:val="26"/>
          <w:szCs w:val="26"/>
        </w:rPr>
        <w:t>Э</w:t>
      </w:r>
      <w:r w:rsidRPr="00F82AD8">
        <w:rPr>
          <w:sz w:val="26"/>
          <w:szCs w:val="26"/>
        </w:rPr>
        <w:t xml:space="preserve">кономически устойчивым становится сельскохозяйственный комплекс региона. </w:t>
      </w:r>
      <w:r w:rsidR="00C17B49">
        <w:rPr>
          <w:sz w:val="26"/>
          <w:szCs w:val="26"/>
        </w:rPr>
        <w:t xml:space="preserve">Благодаря государственной поддержке в 2016 году продолжается работа по техническому и технологическому перевооружению земледелия, внедряется новая техника, ресурсосберегающие технологии, перспективные сорта сельскохозяйственных культур. </w:t>
      </w:r>
      <w:r w:rsidRPr="00F82AD8">
        <w:rPr>
          <w:sz w:val="26"/>
          <w:szCs w:val="26"/>
        </w:rPr>
        <w:t xml:space="preserve">В  животноводстве </w:t>
      </w:r>
      <w:r w:rsidR="00C17B49">
        <w:rPr>
          <w:sz w:val="26"/>
          <w:szCs w:val="26"/>
        </w:rPr>
        <w:t>развивается</w:t>
      </w:r>
      <w:r w:rsidRPr="00F82AD8">
        <w:rPr>
          <w:sz w:val="26"/>
          <w:szCs w:val="26"/>
        </w:rPr>
        <w:t xml:space="preserve"> племенно</w:t>
      </w:r>
      <w:r w:rsidR="00C17B49">
        <w:rPr>
          <w:sz w:val="26"/>
          <w:szCs w:val="26"/>
        </w:rPr>
        <w:t>е</w:t>
      </w:r>
      <w:r w:rsidRPr="00F82AD8">
        <w:rPr>
          <w:sz w:val="26"/>
          <w:szCs w:val="26"/>
        </w:rPr>
        <w:t xml:space="preserve"> и товарно</w:t>
      </w:r>
      <w:r w:rsidR="00C17B49">
        <w:rPr>
          <w:sz w:val="26"/>
          <w:szCs w:val="26"/>
        </w:rPr>
        <w:t>е</w:t>
      </w:r>
      <w:r w:rsidRPr="00F82AD8">
        <w:rPr>
          <w:sz w:val="26"/>
          <w:szCs w:val="26"/>
        </w:rPr>
        <w:t xml:space="preserve"> скотоводств</w:t>
      </w:r>
      <w:r w:rsidR="00C17B49">
        <w:rPr>
          <w:sz w:val="26"/>
          <w:szCs w:val="26"/>
        </w:rPr>
        <w:t>о</w:t>
      </w:r>
      <w:r w:rsidRPr="00F82AD8">
        <w:rPr>
          <w:sz w:val="26"/>
          <w:szCs w:val="26"/>
        </w:rPr>
        <w:t>, созда</w:t>
      </w:r>
      <w:r w:rsidR="00C17B49">
        <w:rPr>
          <w:sz w:val="26"/>
          <w:szCs w:val="26"/>
        </w:rPr>
        <w:t>ются</w:t>
      </w:r>
      <w:r w:rsidRPr="00F82AD8">
        <w:rPr>
          <w:sz w:val="26"/>
          <w:szCs w:val="26"/>
        </w:rPr>
        <w:t xml:space="preserve"> роботизированны</w:t>
      </w:r>
      <w:r w:rsidR="00C17B49">
        <w:rPr>
          <w:sz w:val="26"/>
          <w:szCs w:val="26"/>
        </w:rPr>
        <w:t xml:space="preserve">е </w:t>
      </w:r>
      <w:r w:rsidRPr="00F82AD8">
        <w:rPr>
          <w:sz w:val="26"/>
          <w:szCs w:val="26"/>
        </w:rPr>
        <w:t>молочны</w:t>
      </w:r>
      <w:r w:rsidR="00C17B49">
        <w:rPr>
          <w:sz w:val="26"/>
          <w:szCs w:val="26"/>
        </w:rPr>
        <w:t>е</w:t>
      </w:r>
      <w:r w:rsidRPr="00F82AD8">
        <w:rPr>
          <w:sz w:val="26"/>
          <w:szCs w:val="26"/>
        </w:rPr>
        <w:t xml:space="preserve"> ферм</w:t>
      </w:r>
      <w:r w:rsidR="00C17B49">
        <w:rPr>
          <w:sz w:val="26"/>
          <w:szCs w:val="26"/>
        </w:rPr>
        <w:t>ы</w:t>
      </w:r>
      <w:r w:rsidRPr="00F82AD8">
        <w:rPr>
          <w:sz w:val="26"/>
          <w:szCs w:val="26"/>
        </w:rPr>
        <w:t xml:space="preserve"> и молокоперерабатывающи</w:t>
      </w:r>
      <w:r w:rsidR="00C17B49">
        <w:rPr>
          <w:sz w:val="26"/>
          <w:szCs w:val="26"/>
        </w:rPr>
        <w:t>е комплексы</w:t>
      </w:r>
      <w:r w:rsidRPr="00F82AD8">
        <w:rPr>
          <w:sz w:val="26"/>
          <w:szCs w:val="26"/>
        </w:rPr>
        <w:t>. Молокоперерабатывающие предприятия ОАО «МосМедыньагропром»</w:t>
      </w:r>
      <w:r w:rsidR="00C17B49">
        <w:rPr>
          <w:sz w:val="26"/>
          <w:szCs w:val="26"/>
        </w:rPr>
        <w:t>,</w:t>
      </w:r>
      <w:r w:rsidRPr="00F82AD8">
        <w:rPr>
          <w:sz w:val="26"/>
          <w:szCs w:val="26"/>
        </w:rPr>
        <w:t xml:space="preserve"> </w:t>
      </w:r>
      <w:r w:rsidR="00C17B49" w:rsidRPr="00F82AD8">
        <w:rPr>
          <w:sz w:val="26"/>
          <w:szCs w:val="26"/>
        </w:rPr>
        <w:t>КФХ «НИЛ»</w:t>
      </w:r>
      <w:r w:rsidR="00C17B49">
        <w:rPr>
          <w:sz w:val="26"/>
          <w:szCs w:val="26"/>
        </w:rPr>
        <w:t xml:space="preserve"> </w:t>
      </w:r>
      <w:r w:rsidRPr="00F82AD8">
        <w:rPr>
          <w:sz w:val="26"/>
          <w:szCs w:val="26"/>
        </w:rPr>
        <w:t xml:space="preserve">и ООО «САПК-МОЛОКО» на итальянских сыродельных линиях производят мягкие, рассольные и полутвердые сыры. </w:t>
      </w:r>
      <w:r w:rsidR="00C17B49">
        <w:rPr>
          <w:sz w:val="26"/>
          <w:szCs w:val="26"/>
        </w:rPr>
        <w:t xml:space="preserve">Значительно активизировалась работа по развитию овощеводства </w:t>
      </w:r>
      <w:r w:rsidR="002532E6">
        <w:rPr>
          <w:sz w:val="26"/>
          <w:szCs w:val="26"/>
        </w:rPr>
        <w:t>защищенного</w:t>
      </w:r>
      <w:r w:rsidR="00C17B49">
        <w:rPr>
          <w:sz w:val="26"/>
          <w:szCs w:val="26"/>
        </w:rPr>
        <w:t xml:space="preserve"> грунта, садоводства, грибоводства.</w:t>
      </w:r>
    </w:p>
    <w:p w:rsidR="0020706A" w:rsidRPr="000C7819" w:rsidRDefault="00C05AFE" w:rsidP="006040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первое полугодие 2016 года</w:t>
      </w:r>
      <w:r w:rsidR="0020706A" w:rsidRPr="000C7819">
        <w:rPr>
          <w:sz w:val="26"/>
          <w:szCs w:val="26"/>
        </w:rPr>
        <w:t xml:space="preserve"> производство </w:t>
      </w:r>
      <w:r>
        <w:rPr>
          <w:sz w:val="26"/>
          <w:szCs w:val="26"/>
        </w:rPr>
        <w:t xml:space="preserve">скота и птицы на убой (в живом весе) </w:t>
      </w:r>
      <w:r w:rsidR="0020706A" w:rsidRPr="000C7819">
        <w:rPr>
          <w:sz w:val="26"/>
          <w:szCs w:val="26"/>
        </w:rPr>
        <w:t xml:space="preserve"> в хозяйствах всех категорий увеличилось на </w:t>
      </w:r>
      <w:r w:rsidR="00F906CC">
        <w:rPr>
          <w:sz w:val="26"/>
          <w:szCs w:val="26"/>
        </w:rPr>
        <w:t>5,2</w:t>
      </w:r>
      <w:r w:rsidR="0020706A" w:rsidRPr="000C7819">
        <w:rPr>
          <w:sz w:val="26"/>
          <w:szCs w:val="26"/>
        </w:rPr>
        <w:t xml:space="preserve"> % к </w:t>
      </w:r>
      <w:r>
        <w:rPr>
          <w:sz w:val="26"/>
          <w:szCs w:val="26"/>
        </w:rPr>
        <w:t xml:space="preserve">соответствующему периоду </w:t>
      </w:r>
      <w:r w:rsidR="0020706A" w:rsidRPr="000C7819">
        <w:rPr>
          <w:sz w:val="26"/>
          <w:szCs w:val="26"/>
        </w:rPr>
        <w:t>прошло</w:t>
      </w:r>
      <w:r>
        <w:rPr>
          <w:sz w:val="26"/>
          <w:szCs w:val="26"/>
        </w:rPr>
        <w:t>го</w:t>
      </w:r>
      <w:r w:rsidR="0020706A" w:rsidRPr="000C7819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="0020706A" w:rsidRPr="000C7819">
        <w:rPr>
          <w:sz w:val="26"/>
          <w:szCs w:val="26"/>
        </w:rPr>
        <w:t>,</w:t>
      </w:r>
      <w:r w:rsidR="00526F9E">
        <w:rPr>
          <w:sz w:val="26"/>
          <w:szCs w:val="26"/>
        </w:rPr>
        <w:t xml:space="preserve"> п</w:t>
      </w:r>
      <w:r w:rsidR="00526F9E" w:rsidRPr="000C7819">
        <w:rPr>
          <w:sz w:val="26"/>
          <w:szCs w:val="26"/>
        </w:rPr>
        <w:t xml:space="preserve">роизводство молока </w:t>
      </w:r>
      <w:r w:rsidR="00526F9E" w:rsidRPr="00C05AFE">
        <w:rPr>
          <w:sz w:val="26"/>
          <w:szCs w:val="26"/>
        </w:rPr>
        <w:t>увеличилось на 8,2</w:t>
      </w:r>
      <w:r w:rsidR="00526F9E" w:rsidRPr="000C7819">
        <w:rPr>
          <w:sz w:val="26"/>
          <w:szCs w:val="26"/>
        </w:rPr>
        <w:t xml:space="preserve"> % к соответствующему периоду 2015 года.</w:t>
      </w:r>
      <w:r w:rsidR="00526F9E">
        <w:rPr>
          <w:sz w:val="26"/>
          <w:szCs w:val="26"/>
        </w:rPr>
        <w:t xml:space="preserve"> Незначительно уменьшилось </w:t>
      </w:r>
      <w:r w:rsidR="00526F9E" w:rsidRPr="000C7819">
        <w:rPr>
          <w:sz w:val="26"/>
          <w:szCs w:val="26"/>
        </w:rPr>
        <w:t>производство яиц</w:t>
      </w:r>
      <w:r w:rsidR="00526F9E">
        <w:rPr>
          <w:sz w:val="26"/>
          <w:szCs w:val="26"/>
        </w:rPr>
        <w:t xml:space="preserve"> на 1,1 %. </w:t>
      </w:r>
    </w:p>
    <w:p w:rsidR="00404578" w:rsidRDefault="00404578" w:rsidP="00BF0DA9">
      <w:pPr>
        <w:ind w:firstLine="709"/>
        <w:jc w:val="both"/>
        <w:rPr>
          <w:sz w:val="26"/>
          <w:szCs w:val="26"/>
        </w:rPr>
      </w:pPr>
      <w:r w:rsidRPr="00404578">
        <w:rPr>
          <w:sz w:val="26"/>
          <w:szCs w:val="26"/>
        </w:rPr>
        <w:t xml:space="preserve">По объему инвестиций на душу населения за 1 квартал 2016 года регион занимает пятое место в Центральном федеральном округе (ЦФО). Калужская область в 2016 году сохранила лидерство в национальном рейтинге состояния инвестиционного климата в регионах России Агентства стратегических инициатив, заняв третье место в первой пятерке регионов-лидеров, уступив Республике Татарстан и Белгородской области. </w:t>
      </w:r>
    </w:p>
    <w:p w:rsidR="00EC63A1" w:rsidRPr="00BF0DA9" w:rsidRDefault="00EC63A1" w:rsidP="00BF0DA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По объему работ, выполненных по виду деятельности «строительство» на душу населения область занимает второе место среди регионов ЦФО  и пятое по </w:t>
      </w:r>
      <w:r w:rsidR="00BF0DA9">
        <w:rPr>
          <w:sz w:val="26"/>
          <w:szCs w:val="26"/>
        </w:rPr>
        <w:t xml:space="preserve">показателю «строительство жилых домов на 1000 человек населения». За первое полугодие 2016 года построено </w:t>
      </w:r>
      <w:r w:rsidR="00C05AFE">
        <w:rPr>
          <w:sz w:val="26"/>
          <w:szCs w:val="26"/>
        </w:rPr>
        <w:t>4450</w:t>
      </w:r>
      <w:r w:rsidR="00BF0DA9" w:rsidRPr="00BF0DA9">
        <w:rPr>
          <w:sz w:val="26"/>
          <w:szCs w:val="26"/>
        </w:rPr>
        <w:t xml:space="preserve"> квартир общей площадью </w:t>
      </w:r>
      <w:r w:rsidR="00C05AFE">
        <w:rPr>
          <w:sz w:val="26"/>
          <w:szCs w:val="26"/>
        </w:rPr>
        <w:t>319,8</w:t>
      </w:r>
      <w:r w:rsidR="00BF0DA9" w:rsidRPr="00BF0DA9">
        <w:rPr>
          <w:sz w:val="26"/>
          <w:szCs w:val="26"/>
        </w:rPr>
        <w:t xml:space="preserve"> тыс. кв. метров. Ввод жилых домов осуществлялся во всех муниципальных районах и городских округах области. </w:t>
      </w:r>
      <w:r w:rsidRPr="00BF0DA9">
        <w:rPr>
          <w:sz w:val="26"/>
          <w:szCs w:val="26"/>
        </w:rPr>
        <w:t>Общая площадь жилых помещений, приходящаяся в среднем на одного жителя Калужской области, на начало 201</w:t>
      </w:r>
      <w:r w:rsidR="00BF0DA9" w:rsidRPr="00BF0DA9">
        <w:rPr>
          <w:sz w:val="26"/>
          <w:szCs w:val="26"/>
        </w:rPr>
        <w:t>6</w:t>
      </w:r>
      <w:r w:rsidRPr="00BF0DA9">
        <w:rPr>
          <w:sz w:val="26"/>
          <w:szCs w:val="26"/>
        </w:rPr>
        <w:t xml:space="preserve"> года составила </w:t>
      </w:r>
      <w:r w:rsidR="00BF0DA9" w:rsidRPr="00BF0DA9">
        <w:rPr>
          <w:sz w:val="26"/>
          <w:szCs w:val="26"/>
        </w:rPr>
        <w:t>28,3</w:t>
      </w:r>
      <w:r w:rsidRPr="00BF0DA9">
        <w:rPr>
          <w:sz w:val="26"/>
          <w:szCs w:val="26"/>
        </w:rPr>
        <w:t xml:space="preserve"> кв. метра общей площади. </w:t>
      </w:r>
    </w:p>
    <w:p w:rsidR="0020706A" w:rsidRPr="00042F5F" w:rsidRDefault="002532E6" w:rsidP="006040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Стабильная ситуация сохраняется в </w:t>
      </w:r>
      <w:r w:rsidR="0062611D">
        <w:rPr>
          <w:sz w:val="26"/>
          <w:szCs w:val="26"/>
        </w:rPr>
        <w:t>сфере</w:t>
      </w:r>
      <w:r>
        <w:rPr>
          <w:sz w:val="26"/>
          <w:szCs w:val="26"/>
        </w:rPr>
        <w:t xml:space="preserve"> малого предпринимательства </w:t>
      </w:r>
      <w:r w:rsidRPr="00B23AF2">
        <w:rPr>
          <w:sz w:val="26"/>
          <w:szCs w:val="26"/>
        </w:rPr>
        <w:t xml:space="preserve">– </w:t>
      </w:r>
      <w:r>
        <w:rPr>
          <w:sz w:val="26"/>
          <w:szCs w:val="26"/>
        </w:rPr>
        <w:t>увеличивается</w:t>
      </w:r>
      <w:r w:rsidRPr="00B23AF2">
        <w:rPr>
          <w:sz w:val="26"/>
          <w:szCs w:val="26"/>
        </w:rPr>
        <w:t xml:space="preserve"> число организаций малого бизнеса, </w:t>
      </w:r>
      <w:r>
        <w:rPr>
          <w:sz w:val="26"/>
          <w:szCs w:val="26"/>
        </w:rPr>
        <w:t>растет</w:t>
      </w:r>
      <w:r w:rsidRPr="00B23AF2">
        <w:rPr>
          <w:sz w:val="26"/>
          <w:szCs w:val="26"/>
        </w:rPr>
        <w:t xml:space="preserve"> оборот </w:t>
      </w:r>
      <w:r w:rsidR="0062611D">
        <w:rPr>
          <w:sz w:val="26"/>
          <w:szCs w:val="26"/>
        </w:rPr>
        <w:t>малых предприятий</w:t>
      </w:r>
      <w:r w:rsidRPr="00B23AF2">
        <w:rPr>
          <w:sz w:val="26"/>
          <w:szCs w:val="26"/>
        </w:rPr>
        <w:t>.</w:t>
      </w:r>
      <w:r>
        <w:rPr>
          <w:sz w:val="26"/>
          <w:szCs w:val="26"/>
        </w:rPr>
        <w:t xml:space="preserve"> Э</w:t>
      </w:r>
      <w:r w:rsidR="0020706A" w:rsidRPr="00042F5F">
        <w:rPr>
          <w:sz w:val="26"/>
          <w:szCs w:val="26"/>
        </w:rPr>
        <w:t>тот сектор не только обеспечивает значительную долю занятости населения, но и способств</w:t>
      </w:r>
      <w:r>
        <w:rPr>
          <w:sz w:val="26"/>
          <w:szCs w:val="26"/>
        </w:rPr>
        <w:t>ует созданию конкурентной среды</w:t>
      </w:r>
      <w:r w:rsidR="0020706A" w:rsidRPr="00042F5F">
        <w:rPr>
          <w:sz w:val="26"/>
          <w:szCs w:val="26"/>
        </w:rPr>
        <w:t xml:space="preserve">. </w:t>
      </w:r>
    </w:p>
    <w:p w:rsidR="0020706A" w:rsidRPr="00D57DB5" w:rsidRDefault="0020706A" w:rsidP="00604080">
      <w:pPr>
        <w:ind w:firstLine="709"/>
        <w:jc w:val="both"/>
        <w:rPr>
          <w:kern w:val="36"/>
          <w:sz w:val="26"/>
          <w:szCs w:val="26"/>
        </w:rPr>
      </w:pPr>
      <w:r>
        <w:rPr>
          <w:kern w:val="36"/>
          <w:sz w:val="26"/>
          <w:szCs w:val="26"/>
        </w:rPr>
        <w:t xml:space="preserve">В 2015 году Калужская область </w:t>
      </w:r>
      <w:r w:rsidRPr="00D57DB5">
        <w:rPr>
          <w:kern w:val="36"/>
          <w:sz w:val="26"/>
          <w:szCs w:val="26"/>
        </w:rPr>
        <w:t xml:space="preserve">стала лауреатом IV Международной Инвестиционной Премии в категории «Субъект Российской Федерации, обеспечивающий лучшую поддержку малого предпринимательства». </w:t>
      </w:r>
    </w:p>
    <w:p w:rsidR="0020706A" w:rsidRPr="0062611D" w:rsidRDefault="0020706A" w:rsidP="00604080">
      <w:pPr>
        <w:ind w:firstLine="709"/>
        <w:jc w:val="both"/>
        <w:rPr>
          <w:sz w:val="26"/>
          <w:szCs w:val="26"/>
        </w:rPr>
      </w:pPr>
      <w:r w:rsidRPr="00884D9C">
        <w:rPr>
          <w:sz w:val="26"/>
          <w:szCs w:val="26"/>
        </w:rPr>
        <w:t xml:space="preserve">Отраслевая структура распределения предприятий малого </w:t>
      </w:r>
      <w:r>
        <w:rPr>
          <w:sz w:val="26"/>
          <w:szCs w:val="26"/>
        </w:rPr>
        <w:t xml:space="preserve">и среднего </w:t>
      </w:r>
      <w:r w:rsidRPr="00884D9C">
        <w:rPr>
          <w:sz w:val="26"/>
          <w:szCs w:val="26"/>
        </w:rPr>
        <w:t xml:space="preserve">бизнеса остается практически неизменной на протяжении многих лет. Наибольшее распространение в области получили предприятия, действующие в сфере оптовой и розничной торговли </w:t>
      </w:r>
      <w:r>
        <w:rPr>
          <w:sz w:val="26"/>
          <w:szCs w:val="26"/>
        </w:rPr>
        <w:t>–</w:t>
      </w:r>
      <w:r w:rsidRPr="00884D9C">
        <w:rPr>
          <w:sz w:val="26"/>
          <w:szCs w:val="26"/>
        </w:rPr>
        <w:t xml:space="preserve"> </w:t>
      </w:r>
      <w:r w:rsidR="0049024C">
        <w:rPr>
          <w:sz w:val="26"/>
          <w:szCs w:val="26"/>
        </w:rPr>
        <w:t>30</w:t>
      </w:r>
      <w:r>
        <w:rPr>
          <w:sz w:val="26"/>
          <w:szCs w:val="26"/>
        </w:rPr>
        <w:t xml:space="preserve"> </w:t>
      </w:r>
      <w:r w:rsidRPr="00884D9C">
        <w:rPr>
          <w:sz w:val="26"/>
          <w:szCs w:val="26"/>
        </w:rPr>
        <w:t>% от общего числа малых</w:t>
      </w:r>
      <w:r>
        <w:rPr>
          <w:sz w:val="26"/>
          <w:szCs w:val="26"/>
        </w:rPr>
        <w:t xml:space="preserve">  и средних</w:t>
      </w:r>
      <w:r w:rsidRPr="00884D9C">
        <w:rPr>
          <w:sz w:val="26"/>
          <w:szCs w:val="26"/>
        </w:rPr>
        <w:t xml:space="preserve"> предприятий. </w:t>
      </w:r>
      <w:r>
        <w:rPr>
          <w:sz w:val="26"/>
          <w:szCs w:val="26"/>
        </w:rPr>
        <w:t>На долю предприятий по операциям с недвижимым имуществом приходится 21,</w:t>
      </w:r>
      <w:r w:rsidR="0049024C">
        <w:rPr>
          <w:sz w:val="26"/>
          <w:szCs w:val="26"/>
        </w:rPr>
        <w:t>3</w:t>
      </w:r>
      <w:r>
        <w:rPr>
          <w:sz w:val="26"/>
          <w:szCs w:val="26"/>
        </w:rPr>
        <w:t xml:space="preserve"> %, на д</w:t>
      </w:r>
      <w:r w:rsidRPr="00884D9C">
        <w:rPr>
          <w:sz w:val="26"/>
          <w:szCs w:val="26"/>
        </w:rPr>
        <w:t>ол</w:t>
      </w:r>
      <w:r>
        <w:rPr>
          <w:sz w:val="26"/>
          <w:szCs w:val="26"/>
        </w:rPr>
        <w:t>ю</w:t>
      </w:r>
      <w:r w:rsidRPr="00884D9C">
        <w:rPr>
          <w:sz w:val="26"/>
          <w:szCs w:val="26"/>
        </w:rPr>
        <w:t xml:space="preserve"> предприятий </w:t>
      </w:r>
      <w:r w:rsidRPr="0062611D">
        <w:rPr>
          <w:sz w:val="26"/>
          <w:szCs w:val="26"/>
        </w:rPr>
        <w:t xml:space="preserve">промышленного комплекса - 16 %. </w:t>
      </w:r>
    </w:p>
    <w:p w:rsidR="0062611D" w:rsidRPr="0095199E" w:rsidRDefault="0020706A" w:rsidP="0062611D">
      <w:pPr>
        <w:ind w:firstLine="709"/>
        <w:jc w:val="both"/>
        <w:rPr>
          <w:sz w:val="26"/>
          <w:szCs w:val="26"/>
        </w:rPr>
      </w:pPr>
      <w:r w:rsidRPr="0062611D">
        <w:rPr>
          <w:sz w:val="26"/>
          <w:szCs w:val="26"/>
        </w:rPr>
        <w:t xml:space="preserve">В области сформирована система государственной поддержки и развития малого и среднего предпринимательства, и реализуется государственная программа </w:t>
      </w:r>
      <w:r w:rsidR="00053575">
        <w:rPr>
          <w:sz w:val="26"/>
          <w:szCs w:val="26"/>
        </w:rPr>
        <w:t xml:space="preserve"> Калужской области </w:t>
      </w:r>
      <w:r w:rsidRPr="0062611D">
        <w:rPr>
          <w:sz w:val="26"/>
          <w:szCs w:val="26"/>
        </w:rPr>
        <w:t xml:space="preserve">«Развитие предпринимательства и инноваций в Калужской области», которая является </w:t>
      </w:r>
      <w:r w:rsidR="0062611D" w:rsidRPr="0062611D">
        <w:rPr>
          <w:sz w:val="26"/>
          <w:szCs w:val="26"/>
        </w:rPr>
        <w:t>важным</w:t>
      </w:r>
      <w:r w:rsidRPr="0062611D">
        <w:rPr>
          <w:sz w:val="26"/>
          <w:szCs w:val="26"/>
        </w:rPr>
        <w:t xml:space="preserve"> фактором </w:t>
      </w:r>
      <w:r w:rsidR="0062611D" w:rsidRPr="0062611D">
        <w:rPr>
          <w:sz w:val="26"/>
          <w:szCs w:val="26"/>
        </w:rPr>
        <w:t>в создании благоприятных условий для развития малого бизнеса и повышения инновационной активности.</w:t>
      </w:r>
    </w:p>
    <w:p w:rsidR="0020706A" w:rsidRDefault="0020706A" w:rsidP="00604080">
      <w:pPr>
        <w:ind w:firstLine="709"/>
        <w:jc w:val="both"/>
        <w:rPr>
          <w:sz w:val="26"/>
          <w:szCs w:val="26"/>
        </w:rPr>
      </w:pPr>
      <w:r w:rsidRPr="00F83E6E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2532E6">
        <w:rPr>
          <w:sz w:val="26"/>
          <w:szCs w:val="26"/>
        </w:rPr>
        <w:t>рамках программных мероприятий</w:t>
      </w:r>
      <w:r w:rsidRPr="00F83E6E">
        <w:rPr>
          <w:sz w:val="26"/>
          <w:szCs w:val="26"/>
        </w:rPr>
        <w:t xml:space="preserve"> в область </w:t>
      </w:r>
      <w:r>
        <w:rPr>
          <w:sz w:val="26"/>
          <w:szCs w:val="26"/>
        </w:rPr>
        <w:t>в 2016 году п</w:t>
      </w:r>
      <w:r w:rsidRPr="00F83E6E">
        <w:rPr>
          <w:sz w:val="26"/>
          <w:szCs w:val="26"/>
        </w:rPr>
        <w:t>ривлеч</w:t>
      </w:r>
      <w:r>
        <w:rPr>
          <w:sz w:val="26"/>
          <w:szCs w:val="26"/>
        </w:rPr>
        <w:t>ено</w:t>
      </w:r>
      <w:r w:rsidRPr="00F83E6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условиях софинансирования </w:t>
      </w:r>
      <w:r w:rsidRPr="00F83E6E">
        <w:rPr>
          <w:sz w:val="26"/>
          <w:szCs w:val="26"/>
        </w:rPr>
        <w:t xml:space="preserve">средств федерального бюджета </w:t>
      </w:r>
      <w:r>
        <w:rPr>
          <w:sz w:val="26"/>
          <w:szCs w:val="26"/>
        </w:rPr>
        <w:t xml:space="preserve">в объеме 68,7 млн. рублей </w:t>
      </w:r>
      <w:r w:rsidRPr="00F83E6E">
        <w:rPr>
          <w:sz w:val="26"/>
          <w:szCs w:val="26"/>
        </w:rPr>
        <w:t>на государственную поддержку предпринимателей</w:t>
      </w:r>
      <w:r>
        <w:rPr>
          <w:sz w:val="26"/>
          <w:szCs w:val="26"/>
        </w:rPr>
        <w:t xml:space="preserve"> по приобретению оборудования</w:t>
      </w:r>
      <w:r w:rsidRPr="00F83E6E">
        <w:rPr>
          <w:sz w:val="26"/>
          <w:szCs w:val="26"/>
        </w:rPr>
        <w:t>,</w:t>
      </w:r>
      <w:r>
        <w:rPr>
          <w:sz w:val="26"/>
          <w:szCs w:val="26"/>
        </w:rPr>
        <w:t xml:space="preserve"> на развитие лизинга оборудования, по возмещению процентных ставок по кредитам. </w:t>
      </w:r>
    </w:p>
    <w:p w:rsidR="0020706A" w:rsidRDefault="0062611D" w:rsidP="00604080">
      <w:pPr>
        <w:ind w:firstLine="709"/>
        <w:jc w:val="both"/>
        <w:rPr>
          <w:bCs/>
          <w:sz w:val="26"/>
          <w:szCs w:val="26"/>
        </w:rPr>
      </w:pPr>
      <w:r w:rsidRPr="0062611D">
        <w:rPr>
          <w:sz w:val="26"/>
          <w:szCs w:val="26"/>
        </w:rPr>
        <w:t xml:space="preserve">Эффективной альтернативой банковскому кредитованию  в настоящее время является предоставление Государственным фондом поддержки предпринимательства Калужской области организациям и предпринимателям  микрозаймов (микрофинансирования) на развитие бизнеса. </w:t>
      </w:r>
      <w:r w:rsidR="0020706A" w:rsidRPr="0062611D">
        <w:rPr>
          <w:sz w:val="26"/>
          <w:szCs w:val="26"/>
        </w:rPr>
        <w:t>За январь-июнь 2016 года профинансировано 27</w:t>
      </w:r>
      <w:r w:rsidR="0020706A" w:rsidRPr="0062611D">
        <w:rPr>
          <w:bCs/>
          <w:sz w:val="26"/>
          <w:szCs w:val="26"/>
        </w:rPr>
        <w:t xml:space="preserve"> проектов </w:t>
      </w:r>
      <w:r w:rsidR="00360037">
        <w:rPr>
          <w:bCs/>
          <w:sz w:val="26"/>
          <w:szCs w:val="26"/>
        </w:rPr>
        <w:t xml:space="preserve">предпринимателей </w:t>
      </w:r>
      <w:r w:rsidR="0020706A" w:rsidRPr="0062611D">
        <w:rPr>
          <w:bCs/>
          <w:sz w:val="26"/>
          <w:szCs w:val="26"/>
        </w:rPr>
        <w:t>на сумму 42,1 млн. рублей.</w:t>
      </w:r>
    </w:p>
    <w:p w:rsidR="0020706A" w:rsidRDefault="0020706A" w:rsidP="006040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базе Государственного фонда поддержки предпринимательства создан в конце 2008 года Гарантийный фонд, который </w:t>
      </w:r>
      <w:r w:rsidRPr="00F83E6E">
        <w:rPr>
          <w:sz w:val="26"/>
          <w:szCs w:val="26"/>
        </w:rPr>
        <w:t>предоставл</w:t>
      </w:r>
      <w:r>
        <w:rPr>
          <w:sz w:val="26"/>
          <w:szCs w:val="26"/>
        </w:rPr>
        <w:t>яет</w:t>
      </w:r>
      <w:r w:rsidRPr="00F83E6E">
        <w:rPr>
          <w:sz w:val="26"/>
          <w:szCs w:val="26"/>
        </w:rPr>
        <w:t xml:space="preserve"> услуг</w:t>
      </w:r>
      <w:r>
        <w:rPr>
          <w:sz w:val="26"/>
          <w:szCs w:val="26"/>
        </w:rPr>
        <w:t>и</w:t>
      </w:r>
      <w:r w:rsidRPr="00F83E6E">
        <w:rPr>
          <w:sz w:val="26"/>
          <w:szCs w:val="26"/>
        </w:rPr>
        <w:t xml:space="preserve"> поручительства при привлечении предпринимателями банковских кредитов в условиях недостаточного собственного залогового обеспечения</w:t>
      </w:r>
      <w:r>
        <w:rPr>
          <w:sz w:val="26"/>
          <w:szCs w:val="26"/>
        </w:rPr>
        <w:t>. За период деятельности Гарантийного фонда  предоставлено поручительство 165</w:t>
      </w:r>
      <w:r w:rsidRPr="001867D7">
        <w:rPr>
          <w:sz w:val="26"/>
          <w:szCs w:val="26"/>
        </w:rPr>
        <w:t xml:space="preserve"> субъектам малого и среднего предпринимательства, в объеме </w:t>
      </w:r>
      <w:r>
        <w:rPr>
          <w:sz w:val="26"/>
          <w:szCs w:val="26"/>
        </w:rPr>
        <w:t>674,3</w:t>
      </w:r>
      <w:r w:rsidRPr="001867D7">
        <w:rPr>
          <w:sz w:val="26"/>
          <w:szCs w:val="26"/>
        </w:rPr>
        <w:t xml:space="preserve"> млн. рублей</w:t>
      </w:r>
      <w:r>
        <w:rPr>
          <w:sz w:val="26"/>
          <w:szCs w:val="26"/>
        </w:rPr>
        <w:t>.</w:t>
      </w:r>
    </w:p>
    <w:p w:rsidR="006B2B74" w:rsidRDefault="0068128E" w:rsidP="006B2B74">
      <w:pPr>
        <w:ind w:firstLine="709"/>
        <w:jc w:val="both"/>
        <w:rPr>
          <w:rFonts w:eastAsia="Calibri"/>
          <w:sz w:val="26"/>
          <w:szCs w:val="26"/>
        </w:rPr>
      </w:pPr>
      <w:r w:rsidRPr="00BF0DA9">
        <w:rPr>
          <w:sz w:val="26"/>
          <w:szCs w:val="26"/>
        </w:rPr>
        <w:t xml:space="preserve"> </w:t>
      </w:r>
      <w:r w:rsidR="00BF0DA9" w:rsidRPr="00BF0DA9">
        <w:rPr>
          <w:sz w:val="26"/>
          <w:szCs w:val="26"/>
        </w:rPr>
        <w:t>В 2016 году на фоне замедления динамики реальных располагаемых денежных доходов населения объемы оборота розничной торговли и объема платных услуг не достигнут уровня 2015 года.</w:t>
      </w:r>
      <w:r w:rsidR="006B2B74">
        <w:rPr>
          <w:sz w:val="26"/>
          <w:szCs w:val="26"/>
        </w:rPr>
        <w:t xml:space="preserve"> </w:t>
      </w:r>
      <w:r w:rsidR="006B2B74" w:rsidRPr="004957D3">
        <w:rPr>
          <w:rFonts w:eastAsia="Calibri"/>
          <w:sz w:val="26"/>
          <w:szCs w:val="26"/>
        </w:rPr>
        <w:t xml:space="preserve">Объем продаж в товарной массе непродовольственных товаров составил 99,2 %, пищевых продуктов, включая напитки, и табачные изделия – 95,4 %. </w:t>
      </w:r>
    </w:p>
    <w:p w:rsidR="006B2B74" w:rsidRPr="004957D3" w:rsidRDefault="006B2B74" w:rsidP="006B2B74">
      <w:pPr>
        <w:suppressAutoHyphens/>
        <w:ind w:firstLine="708"/>
        <w:jc w:val="both"/>
        <w:rPr>
          <w:color w:val="00000A"/>
          <w:sz w:val="26"/>
          <w:szCs w:val="26"/>
        </w:rPr>
      </w:pPr>
      <w:r w:rsidRPr="004957D3">
        <w:rPr>
          <w:color w:val="00000A"/>
          <w:sz w:val="26"/>
          <w:szCs w:val="26"/>
        </w:rPr>
        <w:t xml:space="preserve">Основной канал реализации в розничной торговле – торгующие организации </w:t>
      </w:r>
      <w:r>
        <w:rPr>
          <w:color w:val="00000A"/>
          <w:sz w:val="26"/>
          <w:szCs w:val="26"/>
        </w:rPr>
        <w:t xml:space="preserve">      </w:t>
      </w:r>
      <w:r w:rsidRPr="004957D3">
        <w:rPr>
          <w:color w:val="00000A"/>
          <w:sz w:val="26"/>
          <w:szCs w:val="26"/>
        </w:rPr>
        <w:t xml:space="preserve">(95 %). Вместе с тем в 2016 году удельный вес продаж на рынках увеличился и составил </w:t>
      </w:r>
      <w:r>
        <w:rPr>
          <w:color w:val="00000A"/>
          <w:sz w:val="26"/>
          <w:szCs w:val="26"/>
        </w:rPr>
        <w:t xml:space="preserve">     </w:t>
      </w:r>
      <w:r w:rsidRPr="004957D3">
        <w:rPr>
          <w:color w:val="00000A"/>
          <w:sz w:val="26"/>
          <w:szCs w:val="26"/>
        </w:rPr>
        <w:t xml:space="preserve">5,2 % против </w:t>
      </w:r>
      <w:r>
        <w:rPr>
          <w:color w:val="00000A"/>
          <w:sz w:val="26"/>
          <w:szCs w:val="26"/>
        </w:rPr>
        <w:t>4,9</w:t>
      </w:r>
      <w:r w:rsidRPr="004957D3">
        <w:rPr>
          <w:color w:val="00000A"/>
          <w:sz w:val="26"/>
          <w:szCs w:val="26"/>
        </w:rPr>
        <w:t xml:space="preserve"> % в том же периоде 2015 года, что обусловлено </w:t>
      </w:r>
      <w:r>
        <w:rPr>
          <w:color w:val="00000A"/>
          <w:sz w:val="26"/>
          <w:szCs w:val="26"/>
        </w:rPr>
        <w:t>отсутствием</w:t>
      </w:r>
      <w:r w:rsidRPr="004957D3">
        <w:rPr>
          <w:color w:val="00000A"/>
          <w:sz w:val="26"/>
          <w:szCs w:val="26"/>
        </w:rPr>
        <w:t xml:space="preserve"> роста </w:t>
      </w:r>
      <w:r w:rsidRPr="004957D3">
        <w:rPr>
          <w:color w:val="00000A"/>
          <w:sz w:val="26"/>
          <w:szCs w:val="26"/>
        </w:rPr>
        <w:lastRenderedPageBreak/>
        <w:t>реальных денежных доходов населения и предпочтением населения приобретения более дешевых товаров на рынках и ярмарках.</w:t>
      </w:r>
    </w:p>
    <w:p w:rsidR="004D35EC" w:rsidRPr="004D35EC" w:rsidRDefault="004D35EC" w:rsidP="004D35EC">
      <w:pPr>
        <w:ind w:firstLine="709"/>
        <w:jc w:val="both"/>
        <w:rPr>
          <w:sz w:val="26"/>
          <w:szCs w:val="26"/>
        </w:rPr>
      </w:pPr>
      <w:r w:rsidRPr="004D35EC">
        <w:rPr>
          <w:sz w:val="26"/>
          <w:szCs w:val="26"/>
        </w:rPr>
        <w:t xml:space="preserve">Организацию общественного питания на территории области осуществляют организации различной формы собственности. В 2015 году было открыто 98 предприятий               на 3,5 тыс. посадочных мест. По состоянию на </w:t>
      </w:r>
      <w:r>
        <w:rPr>
          <w:sz w:val="26"/>
          <w:szCs w:val="26"/>
        </w:rPr>
        <w:t>1 января 2016 года</w:t>
      </w:r>
      <w:r w:rsidRPr="004D35EC">
        <w:rPr>
          <w:sz w:val="26"/>
          <w:szCs w:val="26"/>
        </w:rPr>
        <w:t xml:space="preserve"> по данным муниципальных образований на территории Калужской области функционировало 1215 предприятий общественного питания с общим количеством посадочных мест </w:t>
      </w:r>
      <w:r>
        <w:rPr>
          <w:sz w:val="26"/>
          <w:szCs w:val="26"/>
        </w:rPr>
        <w:t xml:space="preserve">                        </w:t>
      </w:r>
      <w:r w:rsidRPr="004D35EC">
        <w:rPr>
          <w:sz w:val="26"/>
          <w:szCs w:val="26"/>
        </w:rPr>
        <w:t xml:space="preserve">79,87 тысяч. </w:t>
      </w:r>
    </w:p>
    <w:p w:rsidR="004D35EC" w:rsidRPr="005352A4" w:rsidRDefault="004D35EC" w:rsidP="004D35EC">
      <w:pPr>
        <w:ind w:firstLine="709"/>
        <w:jc w:val="both"/>
        <w:rPr>
          <w:sz w:val="26"/>
          <w:szCs w:val="26"/>
        </w:rPr>
      </w:pPr>
      <w:r w:rsidRPr="004D35EC">
        <w:rPr>
          <w:sz w:val="26"/>
          <w:szCs w:val="26"/>
        </w:rPr>
        <w:t>Из общего количества 42 % (510 предприятий) – это социально-ориентированные предприятия общественного питания, обеспечивающие питанием рабочих, служащих, студентов, школьников,</w:t>
      </w:r>
      <w:r w:rsidRPr="004D35EC">
        <w:rPr>
          <w:color w:val="FF0000"/>
          <w:sz w:val="26"/>
          <w:szCs w:val="26"/>
        </w:rPr>
        <w:t xml:space="preserve"> </w:t>
      </w:r>
      <w:r w:rsidRPr="004D35EC">
        <w:rPr>
          <w:sz w:val="26"/>
          <w:szCs w:val="26"/>
        </w:rPr>
        <w:t xml:space="preserve">58 % (705 предприятия) – это предприятия, ориентированные на различные группы потребителей, включая сеть быстрого </w:t>
      </w:r>
      <w:r w:rsidRPr="005352A4">
        <w:rPr>
          <w:sz w:val="26"/>
          <w:szCs w:val="26"/>
        </w:rPr>
        <w:t xml:space="preserve">питания. Развитию сети общественного питанию способствовало строительство торговых центров и торгово-развлекательных комплексов, а так же массовое развитие сети общественного питания в зонах комплексного торгового, гостиничного обслуживания, вдоль автомагистралей, на заправочных станциях, вокзалах (это рестораны, кафе, бары, закусочные, столовые, буфеты). </w:t>
      </w:r>
    </w:p>
    <w:p w:rsidR="00BF0DA9" w:rsidRPr="005352A4" w:rsidRDefault="00BF0DA9" w:rsidP="00BF0DA9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 xml:space="preserve">Ситуация на региональном рынке труда сохраняется относительно стабильной. </w:t>
      </w:r>
      <w:r w:rsidR="004D35EC" w:rsidRPr="005352A4">
        <w:rPr>
          <w:sz w:val="26"/>
          <w:szCs w:val="26"/>
        </w:rPr>
        <w:t>Численность официально зарегистрированных безработных 3,8 тыс. человек, что выше уровня соответствующего периода прошлого года на 6,7 %.</w:t>
      </w:r>
    </w:p>
    <w:p w:rsidR="005D7BD9" w:rsidRPr="005352A4" w:rsidRDefault="005D7BD9" w:rsidP="00EC63A1">
      <w:pPr>
        <w:ind w:firstLine="709"/>
        <w:jc w:val="both"/>
        <w:rPr>
          <w:color w:val="FF0000"/>
          <w:sz w:val="26"/>
          <w:szCs w:val="26"/>
        </w:rPr>
      </w:pPr>
    </w:p>
    <w:p w:rsidR="00EB2F8C" w:rsidRPr="005352A4" w:rsidRDefault="00EB2F8C" w:rsidP="00604080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bookmarkStart w:id="5" w:name="_Toc425762818"/>
      <w:bookmarkStart w:id="6" w:name="_Toc139380717"/>
      <w:bookmarkStart w:id="7" w:name="_Toc139423556"/>
      <w:r w:rsidRPr="005352A4">
        <w:rPr>
          <w:rFonts w:ascii="Times New Roman" w:hAnsi="Times New Roman"/>
          <w:sz w:val="26"/>
          <w:szCs w:val="26"/>
          <w:u w:val="none"/>
        </w:rPr>
        <w:t>Валовой региональный продукт</w:t>
      </w:r>
      <w:bookmarkEnd w:id="5"/>
    </w:p>
    <w:p w:rsidR="0020706A" w:rsidRPr="005352A4" w:rsidRDefault="0062611D" w:rsidP="00604080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О</w:t>
      </w:r>
      <w:r w:rsidR="0020706A" w:rsidRPr="005352A4">
        <w:rPr>
          <w:sz w:val="26"/>
          <w:szCs w:val="26"/>
        </w:rPr>
        <w:t>бъем валового регионального продукта</w:t>
      </w:r>
      <w:r w:rsidR="00F16E67" w:rsidRPr="005352A4">
        <w:rPr>
          <w:sz w:val="26"/>
          <w:szCs w:val="26"/>
        </w:rPr>
        <w:t xml:space="preserve"> (ВРП)</w:t>
      </w:r>
      <w:r w:rsidR="0020706A" w:rsidRPr="005352A4">
        <w:rPr>
          <w:sz w:val="26"/>
          <w:szCs w:val="26"/>
        </w:rPr>
        <w:t xml:space="preserve"> </w:t>
      </w:r>
      <w:r w:rsidRPr="005352A4">
        <w:rPr>
          <w:sz w:val="26"/>
          <w:szCs w:val="26"/>
        </w:rPr>
        <w:t xml:space="preserve">по предварительной оценке </w:t>
      </w:r>
      <w:r w:rsidR="0020706A" w:rsidRPr="005352A4">
        <w:rPr>
          <w:sz w:val="26"/>
          <w:szCs w:val="26"/>
        </w:rPr>
        <w:t>в 2016 году в номинальном выражении составит 331,4 млрд. рублей</w:t>
      </w:r>
      <w:r w:rsidRPr="005352A4">
        <w:rPr>
          <w:sz w:val="26"/>
          <w:szCs w:val="26"/>
        </w:rPr>
        <w:t xml:space="preserve"> или</w:t>
      </w:r>
      <w:r w:rsidR="0020706A" w:rsidRPr="005352A4">
        <w:rPr>
          <w:sz w:val="26"/>
          <w:szCs w:val="26"/>
        </w:rPr>
        <w:t xml:space="preserve"> </w:t>
      </w:r>
      <w:r w:rsidRPr="005352A4">
        <w:rPr>
          <w:sz w:val="26"/>
          <w:szCs w:val="26"/>
        </w:rPr>
        <w:t>9</w:t>
      </w:r>
      <w:r w:rsidR="00630437" w:rsidRPr="005352A4">
        <w:rPr>
          <w:sz w:val="26"/>
          <w:szCs w:val="26"/>
        </w:rPr>
        <w:t>9</w:t>
      </w:r>
      <w:r w:rsidRPr="005352A4">
        <w:rPr>
          <w:sz w:val="26"/>
          <w:szCs w:val="26"/>
        </w:rPr>
        <w:t xml:space="preserve"> %.</w:t>
      </w:r>
      <w:r w:rsidR="0020706A" w:rsidRPr="005352A4">
        <w:rPr>
          <w:sz w:val="26"/>
          <w:szCs w:val="26"/>
        </w:rPr>
        <w:t xml:space="preserve"> в сопоставимой оценке </w:t>
      </w:r>
      <w:r w:rsidRPr="005352A4">
        <w:rPr>
          <w:sz w:val="26"/>
          <w:szCs w:val="26"/>
        </w:rPr>
        <w:t>к предыдущему году.</w:t>
      </w:r>
      <w:r w:rsidR="00F9219B" w:rsidRPr="005352A4">
        <w:rPr>
          <w:sz w:val="26"/>
          <w:szCs w:val="26"/>
        </w:rPr>
        <w:t xml:space="preserve"> </w:t>
      </w:r>
    </w:p>
    <w:p w:rsidR="00B45D37" w:rsidRPr="005352A4" w:rsidRDefault="00B45D37" w:rsidP="00B45D37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В структуре формирования ВРП по источникам доходов доля оплаты труда наемных работников составляет 48</w:t>
      </w:r>
      <w:r w:rsidR="00630437" w:rsidRPr="005352A4">
        <w:rPr>
          <w:sz w:val="26"/>
          <w:szCs w:val="26"/>
        </w:rPr>
        <w:t xml:space="preserve"> </w:t>
      </w:r>
      <w:r w:rsidRPr="005352A4">
        <w:rPr>
          <w:sz w:val="26"/>
          <w:szCs w:val="26"/>
        </w:rPr>
        <w:t xml:space="preserve">%, валовой прибыли экономики и валовых смешанных доходов – 50 %. </w:t>
      </w:r>
    </w:p>
    <w:p w:rsidR="0020706A" w:rsidRPr="005352A4" w:rsidRDefault="00F9219B" w:rsidP="00604080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 xml:space="preserve">Существенное влияние на </w:t>
      </w:r>
      <w:r w:rsidR="00B45D37" w:rsidRPr="005352A4">
        <w:rPr>
          <w:sz w:val="26"/>
          <w:szCs w:val="26"/>
        </w:rPr>
        <w:t xml:space="preserve">уровень </w:t>
      </w:r>
      <w:r w:rsidR="0020706A" w:rsidRPr="005352A4">
        <w:rPr>
          <w:sz w:val="26"/>
          <w:szCs w:val="26"/>
        </w:rPr>
        <w:t xml:space="preserve">валового регионального продукта </w:t>
      </w:r>
      <w:r w:rsidR="007332A8" w:rsidRPr="005352A4">
        <w:rPr>
          <w:sz w:val="26"/>
          <w:szCs w:val="26"/>
        </w:rPr>
        <w:t xml:space="preserve">в 2016 году </w:t>
      </w:r>
      <w:r w:rsidR="0020706A" w:rsidRPr="005352A4">
        <w:rPr>
          <w:sz w:val="26"/>
          <w:szCs w:val="26"/>
        </w:rPr>
        <w:t xml:space="preserve">оказывает </w:t>
      </w:r>
      <w:r w:rsidR="00B45D37" w:rsidRPr="005352A4">
        <w:rPr>
          <w:sz w:val="26"/>
          <w:szCs w:val="26"/>
        </w:rPr>
        <w:t xml:space="preserve">показатель </w:t>
      </w:r>
      <w:r w:rsidR="0020706A" w:rsidRPr="005352A4">
        <w:rPr>
          <w:sz w:val="26"/>
          <w:szCs w:val="26"/>
        </w:rPr>
        <w:t xml:space="preserve">оплаты труда </w:t>
      </w:r>
      <w:r w:rsidR="007332A8" w:rsidRPr="005352A4">
        <w:rPr>
          <w:sz w:val="26"/>
          <w:szCs w:val="26"/>
        </w:rPr>
        <w:t>наемных работников</w:t>
      </w:r>
      <w:r w:rsidR="0020706A" w:rsidRPr="005352A4">
        <w:rPr>
          <w:sz w:val="26"/>
          <w:szCs w:val="26"/>
        </w:rPr>
        <w:t>. Реальная заработная плат</w:t>
      </w:r>
      <w:r w:rsidR="0090467D" w:rsidRPr="005352A4">
        <w:rPr>
          <w:sz w:val="26"/>
          <w:szCs w:val="26"/>
        </w:rPr>
        <w:t>а</w:t>
      </w:r>
      <w:r w:rsidR="0020706A" w:rsidRPr="005352A4">
        <w:rPr>
          <w:sz w:val="26"/>
          <w:szCs w:val="26"/>
        </w:rPr>
        <w:t xml:space="preserve"> за 2016 год ожидается на уровне 96,6 %.</w:t>
      </w:r>
      <w:r w:rsidR="00B45D37" w:rsidRPr="005352A4">
        <w:rPr>
          <w:sz w:val="26"/>
          <w:szCs w:val="26"/>
        </w:rPr>
        <w:t xml:space="preserve"> При этом в 2016 году темп роста прибыли  прибыльных организаций оценивается в 103,6 %, валовых смешанных доходов –100,7 %. </w:t>
      </w:r>
    </w:p>
    <w:p w:rsidR="0020706A" w:rsidRPr="005352A4" w:rsidRDefault="0020706A" w:rsidP="00604080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Наибольший удельный вес в структуре валового регионального продукта (в основных ценах) занимает производство валовой добавленной стоимости (ВДС)  в обрабатывающих производствах (34 %), оптовой и розничной торговле (13 %), операциях с недвижимым имуществом, аренде и предоставлении услуг (12 %), строительстве (8 %), сельском хозяйстве (7,6 %).</w:t>
      </w:r>
    </w:p>
    <w:p w:rsidR="0020706A" w:rsidRPr="005352A4" w:rsidRDefault="00C4794D" w:rsidP="00604080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В</w:t>
      </w:r>
      <w:r w:rsidR="0020706A" w:rsidRPr="005352A4">
        <w:rPr>
          <w:sz w:val="26"/>
          <w:szCs w:val="26"/>
        </w:rPr>
        <w:t xml:space="preserve"> предстоящий среднесрочный период</w:t>
      </w:r>
      <w:r w:rsidRPr="005352A4">
        <w:rPr>
          <w:sz w:val="26"/>
          <w:szCs w:val="26"/>
        </w:rPr>
        <w:t xml:space="preserve"> индекс физического объема </w:t>
      </w:r>
      <w:r w:rsidR="00F16E67" w:rsidRPr="005352A4">
        <w:rPr>
          <w:sz w:val="26"/>
          <w:szCs w:val="26"/>
        </w:rPr>
        <w:t>ВРП</w:t>
      </w:r>
      <w:r w:rsidR="0020706A" w:rsidRPr="005352A4">
        <w:rPr>
          <w:sz w:val="26"/>
          <w:szCs w:val="26"/>
        </w:rPr>
        <w:t xml:space="preserve"> прогнозируется на уровне </w:t>
      </w:r>
      <w:r w:rsidR="009647F3" w:rsidRPr="005352A4">
        <w:rPr>
          <w:sz w:val="26"/>
          <w:szCs w:val="26"/>
        </w:rPr>
        <w:t>99</w:t>
      </w:r>
      <w:r w:rsidR="0020706A" w:rsidRPr="005352A4">
        <w:rPr>
          <w:sz w:val="26"/>
          <w:szCs w:val="26"/>
        </w:rPr>
        <w:t xml:space="preserve">-101,5 % по </w:t>
      </w:r>
      <w:r w:rsidR="00217AF9" w:rsidRPr="005352A4">
        <w:rPr>
          <w:sz w:val="26"/>
          <w:szCs w:val="26"/>
        </w:rPr>
        <w:t>базовому</w:t>
      </w:r>
      <w:r w:rsidR="0020706A" w:rsidRPr="005352A4">
        <w:rPr>
          <w:sz w:val="26"/>
          <w:szCs w:val="26"/>
        </w:rPr>
        <w:t xml:space="preserve"> варианту и 10</w:t>
      </w:r>
      <w:r w:rsidR="009647F3" w:rsidRPr="005352A4">
        <w:rPr>
          <w:sz w:val="26"/>
          <w:szCs w:val="26"/>
        </w:rPr>
        <w:t>0,1</w:t>
      </w:r>
      <w:r w:rsidR="0020706A" w:rsidRPr="005352A4">
        <w:rPr>
          <w:sz w:val="26"/>
          <w:szCs w:val="26"/>
        </w:rPr>
        <w:t xml:space="preserve">-102,5 % по </w:t>
      </w:r>
      <w:r w:rsidR="00217AF9" w:rsidRPr="005352A4">
        <w:rPr>
          <w:sz w:val="26"/>
          <w:szCs w:val="26"/>
        </w:rPr>
        <w:t>целевому</w:t>
      </w:r>
      <w:r w:rsidR="0020706A" w:rsidRPr="005352A4">
        <w:rPr>
          <w:sz w:val="26"/>
          <w:szCs w:val="26"/>
        </w:rPr>
        <w:t xml:space="preserve"> варианту. Объем ВРП увеличится с 34</w:t>
      </w:r>
      <w:r w:rsidR="009647F3" w:rsidRPr="005352A4">
        <w:rPr>
          <w:sz w:val="26"/>
          <w:szCs w:val="26"/>
        </w:rPr>
        <w:t>3</w:t>
      </w:r>
      <w:r w:rsidR="0020706A" w:rsidRPr="005352A4">
        <w:rPr>
          <w:sz w:val="26"/>
          <w:szCs w:val="26"/>
        </w:rPr>
        <w:t xml:space="preserve"> млрд. рублей в 2017 году до 38</w:t>
      </w:r>
      <w:r w:rsidR="009647F3" w:rsidRPr="005352A4">
        <w:rPr>
          <w:sz w:val="26"/>
          <w:szCs w:val="26"/>
        </w:rPr>
        <w:t>1,5</w:t>
      </w:r>
      <w:r w:rsidR="0020706A" w:rsidRPr="005352A4">
        <w:rPr>
          <w:sz w:val="26"/>
          <w:szCs w:val="26"/>
        </w:rPr>
        <w:t xml:space="preserve"> млрд. рублей в 2019 году по </w:t>
      </w:r>
      <w:r w:rsidR="00225EFC" w:rsidRPr="005352A4">
        <w:rPr>
          <w:sz w:val="26"/>
          <w:szCs w:val="26"/>
        </w:rPr>
        <w:t>базовому</w:t>
      </w:r>
      <w:r w:rsidR="0020706A" w:rsidRPr="005352A4">
        <w:rPr>
          <w:sz w:val="26"/>
          <w:szCs w:val="26"/>
        </w:rPr>
        <w:t xml:space="preserve"> варианту; с 34</w:t>
      </w:r>
      <w:r w:rsidR="009647F3" w:rsidRPr="005352A4">
        <w:rPr>
          <w:sz w:val="26"/>
          <w:szCs w:val="26"/>
        </w:rPr>
        <w:t>4</w:t>
      </w:r>
      <w:r w:rsidR="0020706A" w:rsidRPr="005352A4">
        <w:rPr>
          <w:sz w:val="26"/>
          <w:szCs w:val="26"/>
        </w:rPr>
        <w:t xml:space="preserve"> млрд. рублей в 2017 году до 38</w:t>
      </w:r>
      <w:r w:rsidR="009647F3" w:rsidRPr="005352A4">
        <w:rPr>
          <w:sz w:val="26"/>
          <w:szCs w:val="26"/>
        </w:rPr>
        <w:t>8,</w:t>
      </w:r>
      <w:r w:rsidR="0020706A" w:rsidRPr="005352A4">
        <w:rPr>
          <w:sz w:val="26"/>
          <w:szCs w:val="26"/>
        </w:rPr>
        <w:t xml:space="preserve">9 млрд. рублей в 2019 году по </w:t>
      </w:r>
      <w:r w:rsidR="00225EFC" w:rsidRPr="005352A4">
        <w:rPr>
          <w:sz w:val="26"/>
          <w:szCs w:val="26"/>
        </w:rPr>
        <w:t>целевому</w:t>
      </w:r>
      <w:r w:rsidR="0020706A" w:rsidRPr="005352A4">
        <w:rPr>
          <w:sz w:val="26"/>
          <w:szCs w:val="26"/>
        </w:rPr>
        <w:t xml:space="preserve"> варианту.</w:t>
      </w:r>
    </w:p>
    <w:p w:rsidR="00A5742B" w:rsidRPr="005352A4" w:rsidRDefault="00A5742B" w:rsidP="00604080">
      <w:pPr>
        <w:ind w:firstLine="709"/>
        <w:jc w:val="both"/>
        <w:rPr>
          <w:bCs/>
          <w:iCs/>
          <w:sz w:val="26"/>
        </w:rPr>
      </w:pPr>
    </w:p>
    <w:p w:rsidR="007B09AB" w:rsidRPr="005352A4" w:rsidRDefault="007B09AB" w:rsidP="007B09AB">
      <w:pPr>
        <w:keepNext/>
        <w:ind w:firstLine="709"/>
        <w:outlineLvl w:val="0"/>
        <w:rPr>
          <w:b/>
          <w:sz w:val="26"/>
          <w:szCs w:val="26"/>
        </w:rPr>
      </w:pPr>
      <w:bookmarkStart w:id="8" w:name="_Toc425762819"/>
      <w:bookmarkStart w:id="9" w:name="_Toc268794226"/>
      <w:bookmarkStart w:id="10" w:name="_Toc139380720"/>
      <w:bookmarkStart w:id="11" w:name="_Toc139423559"/>
      <w:bookmarkStart w:id="12" w:name="_Toc264017954"/>
      <w:bookmarkStart w:id="13" w:name="_Toc425762821"/>
      <w:r w:rsidRPr="005352A4">
        <w:rPr>
          <w:b/>
          <w:sz w:val="26"/>
          <w:szCs w:val="26"/>
        </w:rPr>
        <w:t>Население и труд</w:t>
      </w:r>
      <w:bookmarkEnd w:id="8"/>
      <w:bookmarkEnd w:id="9"/>
    </w:p>
    <w:p w:rsidR="007B09AB" w:rsidRPr="005352A4" w:rsidRDefault="007B09AB" w:rsidP="007B09AB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 xml:space="preserve">В последние годы показатели рождаемости по Калужской области имеют положительную динамику. С 2000 года регистрируется рост числа родившихся и общего коэффициента рождаемости. При положительной динамике рождаемости, росте повторных рождений, сохраняется тенденция роста суммарного коэффициента </w:t>
      </w:r>
      <w:r w:rsidRPr="005352A4">
        <w:rPr>
          <w:sz w:val="26"/>
          <w:szCs w:val="26"/>
        </w:rPr>
        <w:lastRenderedPageBreak/>
        <w:t>рождаемости. Общий коэффициент рождаемости за 2015 год составил 12,6 (2014 год – 11,8).</w:t>
      </w:r>
    </w:p>
    <w:p w:rsidR="007B09AB" w:rsidRPr="005352A4" w:rsidRDefault="007B09AB" w:rsidP="007B09AB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 xml:space="preserve">Развитие системы мер государственной социальной поддержки семей с детьми </w:t>
      </w:r>
      <w:r w:rsidRPr="005352A4">
        <w:rPr>
          <w:sz w:val="26"/>
          <w:szCs w:val="26"/>
        </w:rPr>
        <w:br/>
        <w:t xml:space="preserve">и особенно многодетных семей обусловили позитивные изменения в динамике роста численности детей, родившихся третьими или последующими. Доля таких детей в общем числе рожденных, выросла с 2009 года с 10,7 % до 19,15 % в 2016 году. </w:t>
      </w:r>
    </w:p>
    <w:p w:rsidR="007B09AB" w:rsidRPr="005352A4" w:rsidRDefault="007B09AB" w:rsidP="007B09AB">
      <w:pPr>
        <w:ind w:firstLine="709"/>
        <w:jc w:val="both"/>
        <w:rPr>
          <w:bCs/>
          <w:sz w:val="26"/>
          <w:szCs w:val="26"/>
        </w:rPr>
      </w:pPr>
      <w:r w:rsidRPr="005352A4">
        <w:rPr>
          <w:sz w:val="26"/>
          <w:szCs w:val="26"/>
        </w:rPr>
        <w:t xml:space="preserve">По базовому варианту прогноза в ближайшие годы не ожидается значительного снижения численности населения. Однако </w:t>
      </w:r>
      <w:r w:rsidRPr="005352A4">
        <w:rPr>
          <w:bCs/>
          <w:sz w:val="26"/>
          <w:szCs w:val="26"/>
        </w:rPr>
        <w:t xml:space="preserve">число женщин репродуктивного возраста уменьшается. </w:t>
      </w:r>
      <w:r w:rsidRPr="005352A4">
        <w:rPr>
          <w:sz w:val="26"/>
          <w:szCs w:val="26"/>
        </w:rPr>
        <w:t xml:space="preserve">Эта неблагоприятная тенденция имеет долгосрочный характер. </w:t>
      </w:r>
      <w:r w:rsidRPr="005352A4">
        <w:rPr>
          <w:bCs/>
          <w:sz w:val="26"/>
          <w:szCs w:val="26"/>
        </w:rPr>
        <w:t xml:space="preserve">Меры по улучшению демографической политики, в частности социальной поддержки семей с детьми, будут являться сдерживающим фактором снижения рождаемости. </w:t>
      </w:r>
    </w:p>
    <w:p w:rsidR="007B09AB" w:rsidRPr="005352A4" w:rsidRDefault="007B09AB" w:rsidP="007B09AB">
      <w:pPr>
        <w:ind w:firstLine="709"/>
        <w:jc w:val="both"/>
        <w:rPr>
          <w:bCs/>
          <w:sz w:val="26"/>
          <w:szCs w:val="26"/>
        </w:rPr>
      </w:pPr>
      <w:r w:rsidRPr="005352A4">
        <w:rPr>
          <w:bCs/>
          <w:sz w:val="26"/>
          <w:szCs w:val="26"/>
        </w:rPr>
        <w:t xml:space="preserve">Следует отметить процессы старения населения, происходящие в стране в целом и в нашем регионе в частности. Тем не менее, благодаря модернизации системы здравоохранения региона, а также мерам, направленным на снижение младенческой смертности, сохранение здоровья работников на производстве, формирования у населения мотивации для ведения здорового образа жизни и создание необходимых условий для этого ожидается  </w:t>
      </w:r>
      <w:r w:rsidRPr="005352A4">
        <w:rPr>
          <w:sz w:val="26"/>
          <w:szCs w:val="26"/>
        </w:rPr>
        <w:t>сохранение роста ожидаемой продолжительности жизни при рождении. В связи с этим прогнозируется снижение общего коэффициента смертности.</w:t>
      </w:r>
      <w:r w:rsidRPr="005352A4">
        <w:rPr>
          <w:bCs/>
          <w:sz w:val="26"/>
          <w:szCs w:val="26"/>
        </w:rPr>
        <w:t xml:space="preserve"> </w:t>
      </w:r>
    </w:p>
    <w:p w:rsidR="007B09AB" w:rsidRPr="005352A4" w:rsidRDefault="007B09AB" w:rsidP="007B09AB">
      <w:pPr>
        <w:ind w:firstLine="720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В предстоящий среднесрочный период ожидается миграционный прирост населения.</w:t>
      </w:r>
    </w:p>
    <w:p w:rsidR="007B09AB" w:rsidRPr="005352A4" w:rsidRDefault="007B09AB" w:rsidP="007B09AB">
      <w:pPr>
        <w:ind w:firstLine="720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По базовому варианту прогноза в ближайшие годы численность населения снизится на 0,36 %. По целевому варианту прогноза ожидается прирост численности населения на 0,9 %.</w:t>
      </w:r>
    </w:p>
    <w:p w:rsidR="007B09AB" w:rsidRPr="005352A4" w:rsidRDefault="007B09AB" w:rsidP="007B09AB">
      <w:pPr>
        <w:ind w:firstLine="709"/>
        <w:jc w:val="both"/>
        <w:rPr>
          <w:sz w:val="26"/>
          <w:szCs w:val="26"/>
        </w:rPr>
      </w:pPr>
    </w:p>
    <w:p w:rsidR="0062611D" w:rsidRPr="005352A4" w:rsidRDefault="007B09AB" w:rsidP="007B09A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352A4">
        <w:rPr>
          <w:bCs/>
          <w:sz w:val="26"/>
          <w:szCs w:val="26"/>
        </w:rPr>
        <w:t xml:space="preserve">В 2016 году ситуация на региональном рынке труда оценивается как стабильная. Объемы высвобождений персонала в связи с ликвидацией организаций, сокращением численности или штата работников организаций, по оценке, сохранятся на уровне </w:t>
      </w:r>
      <w:r w:rsidRPr="005352A4">
        <w:rPr>
          <w:bCs/>
          <w:sz w:val="26"/>
          <w:szCs w:val="26"/>
        </w:rPr>
        <w:br/>
        <w:t xml:space="preserve">2015 года. Увеличение объемов производства в ряде отраслей промышленности позволит сдержать рост объемов высвобождений. Тем не менее, сохраняются риски массовых высвобождений, в том числе на ключевых промышленных предприятиях Кировского и Людиновского районов, коэффициент напряженности на рынке труда которых в 4-5 раз превышает среднеобластной показатель. </w:t>
      </w:r>
    </w:p>
    <w:p w:rsidR="007B09AB" w:rsidRPr="005352A4" w:rsidRDefault="007B09AB" w:rsidP="007B09A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352A4">
        <w:rPr>
          <w:bCs/>
          <w:sz w:val="26"/>
          <w:szCs w:val="26"/>
        </w:rPr>
        <w:t xml:space="preserve">Среднегодовая численность безработных, состоящих на регистрационном учете в органах службы занятости, по предварительной оценке, составит около 4 тыс. человек. По сравнению с 2015 годом среднегодовой спрос на рабочую силу возрастет не более, чем на 5 %, и не превысит 8,2 тыс. единиц. </w:t>
      </w:r>
    </w:p>
    <w:p w:rsidR="007B09AB" w:rsidRPr="005352A4" w:rsidRDefault="0062611D" w:rsidP="007B09A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352A4">
        <w:rPr>
          <w:bCs/>
          <w:sz w:val="26"/>
          <w:szCs w:val="26"/>
        </w:rPr>
        <w:t xml:space="preserve">Учитывая макроэкономические показатели по итогам 2016 года численность экономически активного населения не увеличится. </w:t>
      </w:r>
      <w:r w:rsidR="007B09AB" w:rsidRPr="005352A4">
        <w:rPr>
          <w:bCs/>
          <w:sz w:val="26"/>
          <w:szCs w:val="26"/>
        </w:rPr>
        <w:t xml:space="preserve">Среднегодовая численность занятых в экономике составит менее 490 тыс. человек. </w:t>
      </w:r>
    </w:p>
    <w:p w:rsidR="007B09AB" w:rsidRPr="007B09AB" w:rsidRDefault="007B09AB" w:rsidP="007B09A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352A4">
        <w:rPr>
          <w:bCs/>
          <w:sz w:val="26"/>
          <w:szCs w:val="26"/>
        </w:rPr>
        <w:t>В условиях базового сценария, на фоне сдержанной динамики потребительского спроса, в среднесрочной перспективе можно ожидать плавное восстановление роста численности занятого населения</w:t>
      </w:r>
      <w:r w:rsidRPr="007B09AB">
        <w:rPr>
          <w:bCs/>
          <w:sz w:val="26"/>
          <w:szCs w:val="26"/>
        </w:rPr>
        <w:t xml:space="preserve">. Этому будет способствовать смена миграционной убыли миграционным приростом – как за счет жителей других субъектов РФ, так и за счет прибывающих из стран СНГ. Однако принимая во внимание продолжающееся снижение долевого соотношения и численности населения в трудоспособном возрасте (с 2010 по 2015 год – на 3,6 процентных пункта и 39,3 тыс. человек соответственно), прирост численности экономически активного населения в 2017-2019 годах будет </w:t>
      </w:r>
      <w:r w:rsidRPr="007B09AB">
        <w:rPr>
          <w:bCs/>
          <w:sz w:val="26"/>
          <w:szCs w:val="26"/>
        </w:rPr>
        <w:lastRenderedPageBreak/>
        <w:t xml:space="preserve">сдержанным – в диапазоне от 0,6 до 1 тыс. человек в год. </w:t>
      </w:r>
    </w:p>
    <w:p w:rsidR="007B09AB" w:rsidRPr="007B09AB" w:rsidRDefault="007B09AB" w:rsidP="007B09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 xml:space="preserve">Заложенное в целевом варианте прогноза условие </w:t>
      </w:r>
      <w:r w:rsidRPr="007B09AB">
        <w:rPr>
          <w:sz w:val="26"/>
          <w:szCs w:val="26"/>
          <w:lang w:eastAsia="en-US"/>
        </w:rPr>
        <w:t>восстановления с 2017 года  положительной динамики инвестиций в основной капитал и роста доходов населения позволяет спрогнозировать снижение общей и регистрируемой безработицы. По оценке, с</w:t>
      </w:r>
      <w:r w:rsidRPr="007B09AB">
        <w:rPr>
          <w:sz w:val="26"/>
          <w:szCs w:val="26"/>
        </w:rPr>
        <w:t xml:space="preserve">реднегодовой уровень общей безработицы будет находиться в диапазоне от 4,2 % </w:t>
      </w:r>
      <w:r w:rsidRPr="007B09AB">
        <w:rPr>
          <w:sz w:val="26"/>
          <w:szCs w:val="26"/>
        </w:rPr>
        <w:br/>
        <w:t xml:space="preserve">до 4 %, уровень регистрируемой безработицы в целом по области не превысит 0,65 %. </w:t>
      </w:r>
    </w:p>
    <w:p w:rsidR="007B09AB" w:rsidRPr="007B09AB" w:rsidRDefault="007B09AB" w:rsidP="007B09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>Наиболее благоприятная ситуация сохранится в северных и центральных районах области, что обусловлено их более выгодным экономико-географическим положением. Фактическая реализация на юге области проекта по созданию и развитию Людиновской площадки особой экономической зоны промышленно-производственного типа «Калуга» повысит инвестиционную привлекательность этой территории, позволит задействовать незанятое население как непосредственно Людиновского района, так и граничащих с ним муниципальных образований, приблизит уровень оплаты труда к среднеобластному значению.</w:t>
      </w:r>
    </w:p>
    <w:p w:rsidR="007B09AB" w:rsidRPr="007B09AB" w:rsidRDefault="007B09AB" w:rsidP="007B09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 xml:space="preserve">Начиная с 2016 года, будет наблюдаться устойчивый тренд на снижение численности безработных граждан. Ежегодное снижение среднегодового уровня общей безработицы будет находиться в диапазоне 0,1-1,15 процентных пунктов. Уровень регистрируемой безработицы к концу прогнозируемого периода вернется к значениям 2013-2014 годов и не превысит 0,6 %. </w:t>
      </w:r>
    </w:p>
    <w:p w:rsidR="007B09AB" w:rsidRPr="007B09AB" w:rsidRDefault="007B09AB" w:rsidP="007B09AB">
      <w:pPr>
        <w:ind w:firstLine="709"/>
        <w:jc w:val="both"/>
        <w:rPr>
          <w:sz w:val="26"/>
          <w:szCs w:val="26"/>
        </w:rPr>
      </w:pPr>
    </w:p>
    <w:p w:rsidR="007B09AB" w:rsidRPr="007B09AB" w:rsidRDefault="007B09AB" w:rsidP="007B09AB">
      <w:pPr>
        <w:keepNext/>
        <w:ind w:firstLine="709"/>
        <w:jc w:val="both"/>
        <w:outlineLvl w:val="0"/>
        <w:rPr>
          <w:b/>
          <w:sz w:val="26"/>
          <w:szCs w:val="26"/>
        </w:rPr>
      </w:pPr>
      <w:bookmarkStart w:id="14" w:name="_Toc425762820"/>
      <w:r w:rsidRPr="007B09AB">
        <w:rPr>
          <w:b/>
          <w:sz w:val="26"/>
          <w:szCs w:val="26"/>
        </w:rPr>
        <w:t>Денежные доходы населения</w:t>
      </w:r>
      <w:bookmarkEnd w:id="14"/>
    </w:p>
    <w:p w:rsidR="007B09AB" w:rsidRPr="007B09AB" w:rsidRDefault="007B09AB" w:rsidP="007B09AB">
      <w:pPr>
        <w:ind w:firstLine="709"/>
        <w:jc w:val="both"/>
        <w:rPr>
          <w:sz w:val="24"/>
          <w:szCs w:val="24"/>
        </w:rPr>
      </w:pPr>
      <w:r w:rsidRPr="007B09AB">
        <w:rPr>
          <w:sz w:val="26"/>
          <w:szCs w:val="26"/>
        </w:rPr>
        <w:t xml:space="preserve">В 2016 году при уменьшении инфляционной составляющей замедлится снижение реальной заработной платы и реальных денежных доходов населения. При росте номинальной заработной платы 104,4 %, реальная ее величина составит 96,6 %. Реальные располагаемые доходы населения сократятся на 2,9 %. </w:t>
      </w:r>
    </w:p>
    <w:p w:rsidR="007B09AB" w:rsidRPr="007B09AB" w:rsidRDefault="007B09AB" w:rsidP="007B09AB">
      <w:pPr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>В частном секторе экономики ожидается меньшее сокращение реальной заработной платы по сравнению с бюджетным сектором. С одной стороны, предприятия в качестве возможного канала снижения своих издержек будут оптимизировать расходы на персонал за счет сокращения неформальной части заработной платы, с другой стороны, ситуация на рынке труда и ограничение предложения трудовых ресурсов будут оказывать давление на заработную плату.</w:t>
      </w:r>
    </w:p>
    <w:p w:rsidR="007B09AB" w:rsidRPr="007B09AB" w:rsidRDefault="007B09AB" w:rsidP="007B09AB">
      <w:pPr>
        <w:snapToGrid w:val="0"/>
        <w:ind w:firstLine="709"/>
        <w:jc w:val="both"/>
        <w:rPr>
          <w:sz w:val="26"/>
          <w:lang w:val="x-none" w:eastAsia="x-none"/>
        </w:rPr>
      </w:pPr>
      <w:r w:rsidRPr="007B09AB">
        <w:rPr>
          <w:sz w:val="26"/>
          <w:szCs w:val="26"/>
        </w:rPr>
        <w:t>В 2016 году выше среднеобластного уровня (104,4 %) рост заработной платы ожидается в городе Калуге, Боровском, Барятинском, Спас-Деменском и Ферзиковском районах. Самой высокой заработная плата останется в Боровском районе – 43,1 тыс. рублей. Наименьшая заработная плата ожидается в Жиздринском,</w:t>
      </w:r>
      <w:r w:rsidRPr="007B09AB">
        <w:rPr>
          <w:sz w:val="26"/>
          <w:lang w:val="x-none" w:eastAsia="x-none"/>
        </w:rPr>
        <w:t xml:space="preserve"> Барятинском</w:t>
      </w:r>
      <w:r w:rsidRPr="007B09AB">
        <w:rPr>
          <w:sz w:val="26"/>
          <w:lang w:eastAsia="x-none"/>
        </w:rPr>
        <w:t>,</w:t>
      </w:r>
      <w:r w:rsidRPr="007B09AB">
        <w:rPr>
          <w:sz w:val="26"/>
          <w:lang w:val="x-none" w:eastAsia="x-none"/>
        </w:rPr>
        <w:t xml:space="preserve"> </w:t>
      </w:r>
      <w:r w:rsidRPr="007B09AB">
        <w:rPr>
          <w:sz w:val="26"/>
          <w:lang w:eastAsia="x-none"/>
        </w:rPr>
        <w:t xml:space="preserve">Износковском, </w:t>
      </w:r>
      <w:r w:rsidRPr="007B09AB">
        <w:rPr>
          <w:sz w:val="26"/>
          <w:lang w:val="x-none" w:eastAsia="x-none"/>
        </w:rPr>
        <w:t>Спас-Деменском муниципальных районах. Уровень заработной платы в этих районах состав</w:t>
      </w:r>
      <w:r w:rsidRPr="007B09AB">
        <w:rPr>
          <w:sz w:val="26"/>
          <w:lang w:eastAsia="x-none"/>
        </w:rPr>
        <w:t>ляет</w:t>
      </w:r>
      <w:r w:rsidRPr="007B09AB">
        <w:rPr>
          <w:sz w:val="26"/>
          <w:lang w:val="x-none" w:eastAsia="x-none"/>
        </w:rPr>
        <w:t xml:space="preserve"> от 5</w:t>
      </w:r>
      <w:r w:rsidRPr="007B09AB">
        <w:rPr>
          <w:sz w:val="26"/>
          <w:lang w:eastAsia="x-none"/>
        </w:rPr>
        <w:t xml:space="preserve">1 </w:t>
      </w:r>
      <w:r w:rsidRPr="007B09AB">
        <w:rPr>
          <w:sz w:val="26"/>
          <w:lang w:val="x-none" w:eastAsia="x-none"/>
        </w:rPr>
        <w:t xml:space="preserve">% до </w:t>
      </w:r>
      <w:r w:rsidRPr="007B09AB">
        <w:rPr>
          <w:sz w:val="26"/>
          <w:lang w:eastAsia="x-none"/>
        </w:rPr>
        <w:t xml:space="preserve">59 </w:t>
      </w:r>
      <w:r w:rsidRPr="007B09AB">
        <w:rPr>
          <w:sz w:val="26"/>
          <w:lang w:val="x-none" w:eastAsia="x-none"/>
        </w:rPr>
        <w:t xml:space="preserve">% </w:t>
      </w:r>
      <w:r w:rsidRPr="007B09AB">
        <w:rPr>
          <w:sz w:val="26"/>
          <w:lang w:eastAsia="x-none"/>
        </w:rPr>
        <w:t>от</w:t>
      </w:r>
      <w:r w:rsidRPr="007B09AB">
        <w:rPr>
          <w:sz w:val="26"/>
          <w:lang w:val="x-none" w:eastAsia="x-none"/>
        </w:rPr>
        <w:t xml:space="preserve"> средней по области.</w:t>
      </w:r>
    </w:p>
    <w:p w:rsidR="007B09AB" w:rsidRPr="007B09AB" w:rsidRDefault="007B09AB" w:rsidP="007B09AB">
      <w:pPr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 xml:space="preserve">Среднемесячная номинальная начисленная заработная плата работающих в целом по Калужской области в 2016 году ожидается на уровне 31253 рубля, среднедушевые доходы составят 28082 рубля и превысят величину прожиточного минимума в 3 раза. </w:t>
      </w:r>
    </w:p>
    <w:p w:rsidR="007B09AB" w:rsidRPr="007B09AB" w:rsidRDefault="007B09AB" w:rsidP="007B09AB">
      <w:pPr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 xml:space="preserve">Рост реальных располагаемых доходов населения в 2017 году по базовому варианту составит 99,9 % при номинальном росте среднедушевых доходов 106 %. </w:t>
      </w:r>
    </w:p>
    <w:p w:rsidR="007B09AB" w:rsidRPr="007B09AB" w:rsidRDefault="007B09AB" w:rsidP="007B09AB">
      <w:pPr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 xml:space="preserve">За 2017-2019 года заработная плата по базовому варианту увеличится на 16,6 %, по целевому – на 22,5 %. Во внебюджетном секторе экономики по мере повышения темпов роста экономики заработная плата будет ускоряться, опережая рост в бюджетном секторе. </w:t>
      </w:r>
    </w:p>
    <w:p w:rsidR="007B09AB" w:rsidRPr="007B09AB" w:rsidRDefault="007B09AB" w:rsidP="007B09AB">
      <w:pPr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 xml:space="preserve">Реальная заработная плата в целом по экономике за 2017 – 2019 годы в условиях базового сценария уменьшится на 2,3 % по причине сохранения достаточно высокого уровня инфляции, с одной стороны, и сдержанного подхода предприятий к увеличению </w:t>
      </w:r>
      <w:r w:rsidRPr="007B09AB">
        <w:rPr>
          <w:sz w:val="26"/>
          <w:szCs w:val="26"/>
        </w:rPr>
        <w:lastRenderedPageBreak/>
        <w:t xml:space="preserve">своих издержек на труд, с другой стороны. Рост реальной заработной платы по целевому варианту возобновится уже в 2017 году, а за прогнозный период составит 104,4 %. </w:t>
      </w:r>
    </w:p>
    <w:p w:rsidR="007B09AB" w:rsidRPr="007B09AB" w:rsidRDefault="007B09AB" w:rsidP="007B09AB">
      <w:pPr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>Реальная заработная плата в 2019 году достигнет уровня 2015 года по целевому варианту, в то время как номинальная заработная плата увеличится за 4 года в 1,3 раза.</w:t>
      </w:r>
    </w:p>
    <w:p w:rsidR="00F73A5E" w:rsidRDefault="007B09AB" w:rsidP="007B09AB">
      <w:pPr>
        <w:ind w:firstLine="709"/>
        <w:jc w:val="both"/>
        <w:rPr>
          <w:sz w:val="26"/>
          <w:szCs w:val="26"/>
        </w:rPr>
      </w:pPr>
      <w:r w:rsidRPr="007B09AB">
        <w:rPr>
          <w:sz w:val="26"/>
          <w:szCs w:val="26"/>
        </w:rPr>
        <w:t>В 2019 году реальные располагаемые доходы населения вырастут на 2,1 % к уровню 2016 года по целевому варианту</w:t>
      </w:r>
      <w:r>
        <w:rPr>
          <w:sz w:val="26"/>
          <w:szCs w:val="26"/>
        </w:rPr>
        <w:t>.</w:t>
      </w:r>
    </w:p>
    <w:p w:rsidR="007B09AB" w:rsidRPr="00F73A5E" w:rsidRDefault="007B09AB" w:rsidP="007B09AB">
      <w:pPr>
        <w:ind w:firstLine="709"/>
        <w:jc w:val="both"/>
        <w:rPr>
          <w:color w:val="FF0000"/>
        </w:rPr>
      </w:pPr>
    </w:p>
    <w:p w:rsidR="00EB2F8C" w:rsidRDefault="00EB2F8C" w:rsidP="00604080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r w:rsidRPr="00C57CDA">
        <w:rPr>
          <w:rFonts w:ascii="Times New Roman" w:hAnsi="Times New Roman"/>
          <w:sz w:val="26"/>
          <w:szCs w:val="26"/>
          <w:u w:val="none"/>
        </w:rPr>
        <w:t>Промышленно</w:t>
      </w:r>
      <w:r w:rsidR="00ED29B8" w:rsidRPr="00C57CDA">
        <w:rPr>
          <w:rFonts w:ascii="Times New Roman" w:hAnsi="Times New Roman"/>
          <w:sz w:val="26"/>
          <w:szCs w:val="26"/>
          <w:u w:val="none"/>
        </w:rPr>
        <w:t>сть</w:t>
      </w:r>
      <w:bookmarkEnd w:id="10"/>
      <w:bookmarkEnd w:id="11"/>
      <w:bookmarkEnd w:id="12"/>
      <w:bookmarkEnd w:id="13"/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199A">
        <w:rPr>
          <w:sz w:val="26"/>
          <w:szCs w:val="26"/>
        </w:rPr>
        <w:t xml:space="preserve">Основой промышленного развития в Калужской области является машиностроительный комплекс, значительный вес также имеют металлургия и металлообработка, лесопромышленный комплекс, производство строительных материалов и химическое производство. 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bookmarkStart w:id="15" w:name="Par34"/>
      <w:bookmarkStart w:id="16" w:name="Par158"/>
      <w:bookmarkStart w:id="17" w:name="Par202"/>
      <w:bookmarkEnd w:id="15"/>
      <w:bookmarkEnd w:id="16"/>
      <w:bookmarkEnd w:id="17"/>
      <w:r w:rsidRPr="00A5199A">
        <w:rPr>
          <w:sz w:val="26"/>
          <w:szCs w:val="26"/>
          <w:lang w:eastAsia="en-US"/>
        </w:rPr>
        <w:t>В 2016 году индекс промышленного производства оценивается на уровне 103,2 %, объем отгруженной продукции в фактических ценах составит порядка 524,1 млрд. рублей.</w:t>
      </w:r>
      <w:r w:rsidRPr="00A5199A">
        <w:rPr>
          <w:rFonts w:ascii="Calibri" w:hAnsi="Calibri"/>
          <w:sz w:val="22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 xml:space="preserve">Необходимо отметить, что индекс промышленного производства в целом по году оценивается несколько ниже фактического значения этого показателя в январе-июне </w:t>
      </w:r>
      <w:r w:rsidR="00524C4F">
        <w:rPr>
          <w:sz w:val="26"/>
          <w:szCs w:val="26"/>
          <w:lang w:eastAsia="en-US"/>
        </w:rPr>
        <w:t>2016</w:t>
      </w:r>
      <w:r w:rsidRPr="00A5199A">
        <w:rPr>
          <w:sz w:val="26"/>
          <w:szCs w:val="26"/>
          <w:lang w:eastAsia="en-US"/>
        </w:rPr>
        <w:t xml:space="preserve"> года в связи с неустойчивой ситуацией на российском автомобильном рынке, рынке электроники и бытовой техники, где произошло замедление темпов снижения объемов продаж, а также в связи с только наметившейся тенденцией к восстановлению спроса в ряде других отраслей.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Наибольшую долю в промышленном производстве Калужской области занимают обрабатывающие производства: по оценке в 2016 году эта доля составит 95,5</w:t>
      </w:r>
      <w:r w:rsidR="00325F18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>% от общего объема отгруженной продукции промышленными предприятиями.</w:t>
      </w:r>
    </w:p>
    <w:p w:rsidR="00744F91" w:rsidRPr="00A5199A" w:rsidRDefault="00A5199A" w:rsidP="00744F91">
      <w:pPr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</w:rPr>
        <w:t>Предприятия обрабатывающих производств отгрузят товаров на сумму 500,6 млрд. рублей, индекс производства составит 103,3</w:t>
      </w:r>
      <w:r w:rsidR="00524C4F">
        <w:rPr>
          <w:sz w:val="26"/>
          <w:szCs w:val="26"/>
        </w:rPr>
        <w:t xml:space="preserve"> </w:t>
      </w:r>
      <w:r w:rsidRPr="00A5199A">
        <w:rPr>
          <w:sz w:val="26"/>
          <w:szCs w:val="26"/>
        </w:rPr>
        <w:t xml:space="preserve">%. </w:t>
      </w:r>
      <w:r w:rsidR="00744F91">
        <w:rPr>
          <w:sz w:val="26"/>
          <w:szCs w:val="26"/>
          <w:lang w:eastAsia="en-US"/>
        </w:rPr>
        <w:t>По</w:t>
      </w:r>
      <w:r w:rsidR="00744F91" w:rsidRPr="00A5199A">
        <w:rPr>
          <w:sz w:val="26"/>
          <w:szCs w:val="26"/>
          <w:lang w:eastAsia="en-US"/>
        </w:rPr>
        <w:t xml:space="preserve"> оценке значительный рост производства будет наблюдаться в производстве резиновых и пластмассовых изделий (индекс производства - 113,7 %), в  металлургическом производстве и производстве готовых металлических изделий (109,1 %), в целлюлозно-бумажном производстве и издательской и полиграфической деятельности (108,7 %).</w:t>
      </w:r>
    </w:p>
    <w:p w:rsidR="00744F91" w:rsidRDefault="00744F91" w:rsidP="00604080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Значительное </w:t>
      </w:r>
      <w:r w:rsidRPr="00A5199A">
        <w:rPr>
          <w:bCs/>
          <w:sz w:val="26"/>
          <w:szCs w:val="26"/>
        </w:rPr>
        <w:t xml:space="preserve">влияние </w:t>
      </w:r>
      <w:r>
        <w:rPr>
          <w:bCs/>
          <w:sz w:val="26"/>
          <w:szCs w:val="26"/>
        </w:rPr>
        <w:t xml:space="preserve">на динамику промышленного производства области </w:t>
      </w:r>
      <w:r w:rsidRPr="00A5199A">
        <w:rPr>
          <w:bCs/>
          <w:sz w:val="26"/>
          <w:szCs w:val="26"/>
        </w:rPr>
        <w:t>оказывает ситуация на российском автомобильном рынке.</w:t>
      </w:r>
      <w:r w:rsidRPr="00744F91">
        <w:rPr>
          <w:sz w:val="26"/>
          <w:szCs w:val="26"/>
        </w:rPr>
        <w:t xml:space="preserve"> </w:t>
      </w:r>
      <w:r>
        <w:rPr>
          <w:sz w:val="26"/>
          <w:szCs w:val="26"/>
        </w:rPr>
        <w:t>Региональные а</w:t>
      </w:r>
      <w:r w:rsidRPr="00A5199A">
        <w:rPr>
          <w:sz w:val="26"/>
          <w:szCs w:val="26"/>
        </w:rPr>
        <w:t>втопроизводители подстраивают свои производственные программы под рыночный спрос. Индекс производства транспортных средств и оборуд</w:t>
      </w:r>
      <w:r>
        <w:rPr>
          <w:sz w:val="26"/>
          <w:szCs w:val="26"/>
        </w:rPr>
        <w:t xml:space="preserve">ования </w:t>
      </w:r>
      <w:r w:rsidR="0062611D">
        <w:rPr>
          <w:sz w:val="26"/>
          <w:szCs w:val="26"/>
        </w:rPr>
        <w:t>оценивается в</w:t>
      </w:r>
      <w:r>
        <w:rPr>
          <w:sz w:val="26"/>
          <w:szCs w:val="26"/>
        </w:rPr>
        <w:t xml:space="preserve"> 105</w:t>
      </w:r>
      <w:r w:rsidRPr="00A5199A">
        <w:rPr>
          <w:sz w:val="26"/>
          <w:szCs w:val="26"/>
        </w:rPr>
        <w:t xml:space="preserve"> %.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В разрезе муниципальных образований рост темпов промышленного производства в 2016 году ожидается в 8 муниципальных районах, а также в г</w:t>
      </w:r>
      <w:r w:rsidR="00325F18">
        <w:rPr>
          <w:sz w:val="26"/>
          <w:szCs w:val="26"/>
          <w:lang w:eastAsia="en-US"/>
        </w:rPr>
        <w:t>ороде</w:t>
      </w:r>
      <w:r w:rsidRPr="00A5199A">
        <w:rPr>
          <w:sz w:val="26"/>
          <w:szCs w:val="26"/>
          <w:lang w:eastAsia="en-US"/>
        </w:rPr>
        <w:t xml:space="preserve"> Калуге и </w:t>
      </w:r>
      <w:r w:rsidR="00325F18">
        <w:rPr>
          <w:sz w:val="26"/>
          <w:szCs w:val="26"/>
          <w:lang w:eastAsia="en-US"/>
        </w:rPr>
        <w:t>городе</w:t>
      </w:r>
      <w:r w:rsidRPr="00A5199A">
        <w:rPr>
          <w:sz w:val="26"/>
          <w:szCs w:val="26"/>
          <w:lang w:eastAsia="en-US"/>
        </w:rPr>
        <w:t xml:space="preserve"> Обнинске</w:t>
      </w:r>
      <w:r w:rsidR="00744F91">
        <w:rPr>
          <w:sz w:val="26"/>
          <w:szCs w:val="26"/>
          <w:lang w:eastAsia="en-US"/>
        </w:rPr>
        <w:t>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По </w:t>
      </w:r>
      <w:r w:rsidR="00325F18">
        <w:rPr>
          <w:sz w:val="26"/>
          <w:szCs w:val="26"/>
          <w:lang w:eastAsia="en-US"/>
        </w:rPr>
        <w:t>городу</w:t>
      </w:r>
      <w:r w:rsidRPr="00A5199A">
        <w:rPr>
          <w:sz w:val="26"/>
          <w:szCs w:val="26"/>
          <w:lang w:eastAsia="en-US"/>
        </w:rPr>
        <w:t xml:space="preserve"> Калуг</w:t>
      </w:r>
      <w:r w:rsidR="00325F18">
        <w:rPr>
          <w:sz w:val="26"/>
          <w:szCs w:val="26"/>
          <w:lang w:eastAsia="en-US"/>
        </w:rPr>
        <w:t>а</w:t>
      </w:r>
      <w:r w:rsidRPr="00A5199A">
        <w:rPr>
          <w:sz w:val="26"/>
          <w:szCs w:val="26"/>
          <w:lang w:eastAsia="en-US"/>
        </w:rPr>
        <w:t xml:space="preserve"> индекс промышленного производства складывается несколько выше среднеобластного - 105 % Производители автомобилей и автокомпонентов </w:t>
      </w:r>
      <w:r w:rsidR="007C4963">
        <w:rPr>
          <w:sz w:val="26"/>
          <w:szCs w:val="26"/>
          <w:lang w:eastAsia="en-US"/>
        </w:rPr>
        <w:t xml:space="preserve">                 </w:t>
      </w:r>
      <w:r w:rsidRPr="00A5199A">
        <w:rPr>
          <w:sz w:val="26"/>
          <w:szCs w:val="26"/>
          <w:lang w:eastAsia="en-US"/>
        </w:rPr>
        <w:t xml:space="preserve">(ООО </w:t>
      </w:r>
      <w:r w:rsidR="00524C4F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Фольксваген Груп Рус</w:t>
      </w:r>
      <w:r w:rsidR="00524C4F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 xml:space="preserve">, АО(н) </w:t>
      </w:r>
      <w:r w:rsidR="00524C4F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Вольво Восток</w:t>
      </w:r>
      <w:r w:rsidR="00524C4F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 xml:space="preserve">, ООО «Бентелер Аутомотив», ООО «Форесия аутомотив Девелопмент», филиал ООО «Лир», ЗАО «Вольво Компоненты» и другие) планируют повысить в текущем году объемы производства. Будет расти производство автомобильных шин в ООО </w:t>
      </w:r>
      <w:r w:rsidR="00524C4F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Континентал Калуга</w:t>
      </w:r>
      <w:r w:rsidR="00524C4F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>, автомобильного стекла в ООО «Фуяо Стекло Рус», автомасел в ООО «Фукс Ойл», а также производство фармацевтической продукции на предприятии ЗАО «Берлин-Фарма»</w:t>
      </w:r>
      <w:r w:rsidRPr="00A5199A">
        <w:rPr>
          <w:color w:val="FF0000"/>
          <w:sz w:val="26"/>
          <w:szCs w:val="26"/>
          <w:lang w:eastAsia="en-US"/>
        </w:rPr>
        <w:t xml:space="preserve">. </w:t>
      </w:r>
    </w:p>
    <w:p w:rsidR="00A5199A" w:rsidRPr="00A5199A" w:rsidRDefault="00A5199A" w:rsidP="00604080">
      <w:pPr>
        <w:ind w:firstLine="709"/>
        <w:jc w:val="both"/>
        <w:rPr>
          <w:iCs/>
          <w:sz w:val="26"/>
          <w:szCs w:val="26"/>
        </w:rPr>
      </w:pPr>
      <w:r w:rsidRPr="00A5199A">
        <w:rPr>
          <w:sz w:val="26"/>
          <w:szCs w:val="26"/>
          <w:lang w:eastAsia="en-US"/>
        </w:rPr>
        <w:t>По г</w:t>
      </w:r>
      <w:r w:rsidR="00325F18">
        <w:rPr>
          <w:sz w:val="26"/>
          <w:szCs w:val="26"/>
          <w:lang w:eastAsia="en-US"/>
        </w:rPr>
        <w:t>ороду</w:t>
      </w:r>
      <w:r w:rsidRPr="00A5199A">
        <w:rPr>
          <w:sz w:val="26"/>
          <w:szCs w:val="26"/>
          <w:lang w:eastAsia="en-US"/>
        </w:rPr>
        <w:t xml:space="preserve"> Обнинску индекс промышленного производства ожидается на уровне 105,7 %. Значительный рост производства планируется в химическом производстве на предприятиях </w:t>
      </w:r>
      <w:r w:rsidRPr="00A5199A">
        <w:rPr>
          <w:iCs/>
          <w:sz w:val="26"/>
          <w:szCs w:val="26"/>
        </w:rPr>
        <w:t xml:space="preserve">ЗАО </w:t>
      </w:r>
      <w:r w:rsidR="00524C4F">
        <w:rPr>
          <w:iCs/>
          <w:sz w:val="26"/>
          <w:szCs w:val="26"/>
        </w:rPr>
        <w:t>«</w:t>
      </w:r>
      <w:r w:rsidRPr="00A5199A">
        <w:rPr>
          <w:iCs/>
          <w:sz w:val="26"/>
          <w:szCs w:val="26"/>
        </w:rPr>
        <w:t>Обнинскоргсинтез</w:t>
      </w:r>
      <w:r w:rsidR="00524C4F">
        <w:rPr>
          <w:iCs/>
          <w:sz w:val="26"/>
          <w:szCs w:val="26"/>
        </w:rPr>
        <w:t>»</w:t>
      </w:r>
      <w:r w:rsidR="00325F18">
        <w:rPr>
          <w:sz w:val="26"/>
          <w:szCs w:val="26"/>
          <w:lang w:eastAsia="en-US"/>
        </w:rPr>
        <w:t xml:space="preserve">, ООО «Хемофарм», </w:t>
      </w:r>
      <w:r w:rsidRPr="00A5199A">
        <w:rPr>
          <w:sz w:val="26"/>
          <w:szCs w:val="26"/>
          <w:lang w:eastAsia="en-US"/>
        </w:rPr>
        <w:t xml:space="preserve">ЗАО «Хантсман-НМГ», в пищевом производстве - ООО «Лотте КФ Рус Калуга», ООО «Ермолино молоко», а также </w:t>
      </w:r>
      <w:r w:rsidRPr="00A5199A">
        <w:rPr>
          <w:sz w:val="26"/>
          <w:szCs w:val="26"/>
          <w:lang w:eastAsia="en-US"/>
        </w:rPr>
        <w:lastRenderedPageBreak/>
        <w:t xml:space="preserve">в связи с наращиванием объемов производства при реализации инвестиционных проектов в ООО «Ниармедик Фарма», </w:t>
      </w:r>
      <w:r w:rsidRPr="00A5199A">
        <w:rPr>
          <w:iCs/>
          <w:sz w:val="26"/>
          <w:szCs w:val="26"/>
        </w:rPr>
        <w:t>ЗАО «Крафтвэй корпорэйшн ПЛС», ООО НПП «Радико».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По Боровскому району индекс производства составит 101,1 %. Невысокие темпы  объемов промышленного производства обусловлены в значительной степени соответствующим темпам выпуска телевизионных приемников ООО «Самсунг Электроникс Рус Калуга». Значительный рост объемов производства планируется в ООО </w:t>
      </w:r>
      <w:r w:rsidR="00524C4F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НЛМК-Калуга</w:t>
      </w:r>
      <w:r w:rsidR="00524C4F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 xml:space="preserve"> (металлопрокат), в ООО </w:t>
      </w:r>
      <w:r w:rsidR="00524C4F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Стора Энсо Пакаджинг</w:t>
      </w:r>
      <w:r w:rsidR="00524C4F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 xml:space="preserve"> (картонная тара), ООО </w:t>
      </w:r>
      <w:r w:rsidR="00524C4F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СОНИ ДАДС</w:t>
      </w:r>
      <w:r w:rsidR="00524C4F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 xml:space="preserve"> (компьютерные диски), ООО «Фрилайт» (керамическая плитка). Снижение производства в 2016 году ожидается в Филиале ЗАО </w:t>
      </w:r>
      <w:r w:rsidR="00524C4F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Л'Ореаль</w:t>
      </w:r>
      <w:r w:rsidR="00524C4F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 xml:space="preserve"> (производство парфюмерных и косметических средств), ООО «Кей Ти Энд Джи» (табачные изделия), ООО «Стройпласт» (пластмассовые изделия).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Значительный рост производства промышленной продукции прогнозируется в следующих муниципальных районах: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- Спас-Деменский район – 117 % - рост связан с расширением производства кондитерских изделий длительного хранения на предприятии ООО «Диал-К»,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- Дзержинский район – 113 % - рост обеспечивается в целлюлозно-бумажном производстве предприятиями ПАО «Троицкая бумажная фа</w:t>
      </w:r>
      <w:r w:rsidR="00524C4F">
        <w:rPr>
          <w:sz w:val="26"/>
          <w:szCs w:val="26"/>
          <w:lang w:eastAsia="en-US"/>
        </w:rPr>
        <w:t>б</w:t>
      </w:r>
      <w:r w:rsidRPr="00A5199A">
        <w:rPr>
          <w:sz w:val="26"/>
          <w:szCs w:val="26"/>
          <w:lang w:eastAsia="en-US"/>
        </w:rPr>
        <w:t>рика», ООО «Гигиена-сервис», ООО «Полотняно-заводская бумажная мануфактура».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- Сухиничский район – 113,1 % - увеличиваются объемы производства продукции на предприятии ООО «Сухиничский комбикормовый завод».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Рост производства в Думиничском районе (110 %) и Износковском районе (119 %) </w:t>
      </w:r>
      <w:r w:rsidR="0062611D">
        <w:rPr>
          <w:sz w:val="26"/>
          <w:szCs w:val="26"/>
          <w:lang w:eastAsia="en-US"/>
        </w:rPr>
        <w:t>обусловлен</w:t>
      </w:r>
      <w:r w:rsidRPr="00A5199A">
        <w:rPr>
          <w:sz w:val="26"/>
          <w:szCs w:val="26"/>
          <w:lang w:eastAsia="en-US"/>
        </w:rPr>
        <w:t xml:space="preserve"> увеличением объемов производства малых промышленных предприятий.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Выше </w:t>
      </w:r>
      <w:r w:rsidR="007C4963">
        <w:rPr>
          <w:sz w:val="26"/>
          <w:szCs w:val="26"/>
          <w:lang w:eastAsia="en-US"/>
        </w:rPr>
        <w:t>уровня 2015 года</w:t>
      </w:r>
      <w:r w:rsidRPr="00A5199A">
        <w:rPr>
          <w:sz w:val="26"/>
          <w:szCs w:val="26"/>
          <w:lang w:eastAsia="en-US"/>
        </w:rPr>
        <w:t xml:space="preserve"> индекс промышленного производства </w:t>
      </w:r>
      <w:r w:rsidR="0062611D">
        <w:rPr>
          <w:sz w:val="26"/>
          <w:szCs w:val="26"/>
          <w:lang w:eastAsia="en-US"/>
        </w:rPr>
        <w:t>ожидается</w:t>
      </w:r>
      <w:r w:rsidRPr="00A5199A">
        <w:rPr>
          <w:sz w:val="26"/>
          <w:szCs w:val="26"/>
          <w:lang w:eastAsia="en-US"/>
        </w:rPr>
        <w:t xml:space="preserve"> также в Козельском (107 %), Ферзиковском (104 %), Тарусском (101 %) районах. Не превысит уровень 2015 года этот показатель в Мещовском, Перемышльском, Ульяновском  районах.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Снижение темпов роста промышленного производства в 2016 году ожидается в 12 муниципальных районах – Бабынинском, Барятинском, Жиздринском, Жуковском, Кировском, Куйбышевском, Людиновском, Малоярославецком, Медынском, Мосальском, Хвастовичском, Юхновском, что связано со снижением финансово-экономических показателей значимых для муниципальных образований промышленных предприятий.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Выпуск промышленной продукции в 2017 году </w:t>
      </w:r>
      <w:r w:rsidR="0062611D">
        <w:rPr>
          <w:sz w:val="26"/>
          <w:szCs w:val="26"/>
          <w:lang w:eastAsia="en-US"/>
        </w:rPr>
        <w:t>прогнозируется</w:t>
      </w:r>
      <w:r w:rsidRPr="00A5199A">
        <w:rPr>
          <w:sz w:val="26"/>
          <w:szCs w:val="26"/>
          <w:lang w:eastAsia="en-US"/>
        </w:rPr>
        <w:t xml:space="preserve"> на уровне 102,3</w:t>
      </w:r>
      <w:r w:rsidR="007C4963">
        <w:rPr>
          <w:sz w:val="26"/>
          <w:szCs w:val="26"/>
          <w:lang w:eastAsia="en-US"/>
        </w:rPr>
        <w:t>-102,6 %</w:t>
      </w:r>
      <w:r w:rsidRPr="00A5199A">
        <w:rPr>
          <w:sz w:val="26"/>
          <w:szCs w:val="26"/>
          <w:lang w:eastAsia="en-US"/>
        </w:rPr>
        <w:t xml:space="preserve"> в сопоставимой оценке к предыдущему году. Объем промышленного производства составит 550,9</w:t>
      </w:r>
      <w:r w:rsidR="007C4963">
        <w:rPr>
          <w:sz w:val="26"/>
          <w:szCs w:val="26"/>
          <w:lang w:eastAsia="en-US"/>
        </w:rPr>
        <w:t>- 552,7</w:t>
      </w:r>
      <w:r w:rsidRPr="00A5199A">
        <w:rPr>
          <w:sz w:val="26"/>
          <w:szCs w:val="26"/>
          <w:lang w:eastAsia="en-US"/>
        </w:rPr>
        <w:t xml:space="preserve"> млрд. рублей. 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Рост индекса промышленного производства будет связан с оживления потребительского спроса, в том числе на автомобильном рынке.</w:t>
      </w:r>
      <w:r w:rsidR="007C4963" w:rsidRPr="007C4963">
        <w:rPr>
          <w:sz w:val="26"/>
          <w:szCs w:val="26"/>
          <w:lang w:eastAsia="en-US"/>
        </w:rPr>
        <w:t xml:space="preserve"> </w:t>
      </w:r>
      <w:r w:rsidR="007C4963" w:rsidRPr="00A5199A">
        <w:rPr>
          <w:sz w:val="26"/>
          <w:szCs w:val="26"/>
          <w:lang w:eastAsia="en-US"/>
        </w:rPr>
        <w:t xml:space="preserve">Однако, значительного роста </w:t>
      </w:r>
      <w:r w:rsidR="0062611D">
        <w:rPr>
          <w:sz w:val="26"/>
          <w:szCs w:val="26"/>
          <w:lang w:eastAsia="en-US"/>
        </w:rPr>
        <w:t>выпуска</w:t>
      </w:r>
      <w:r w:rsidR="007C4963" w:rsidRPr="00A5199A">
        <w:rPr>
          <w:sz w:val="26"/>
          <w:szCs w:val="26"/>
          <w:lang w:eastAsia="en-US"/>
        </w:rPr>
        <w:t xml:space="preserve"> автомобилей, телевизионных приемников, оказывающих значительное влияние на индекс промышленного производства не ожидается.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Продолжится расширение фармкластера с ростом объемов производства на новых предприятиях ЗАО «Берлин-Фарма», ООО «Ниармедик Фарма», ООО «Ново Нордиск Продакшн Саппорт», ООО «Астразенека Индастриз», ООО «Сфера Фарм». 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В разрезе муниципальных районов и городских округов рост промышленного производства прогнозируется на уровне: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- Спас-Деменский район – 107 %, рост обусловлен дальнейшим </w:t>
      </w:r>
      <w:r w:rsidR="00C56EE0">
        <w:rPr>
          <w:sz w:val="26"/>
          <w:szCs w:val="26"/>
          <w:lang w:eastAsia="en-US"/>
        </w:rPr>
        <w:t>увеличением</w:t>
      </w:r>
      <w:r w:rsidRPr="00A5199A">
        <w:rPr>
          <w:sz w:val="26"/>
          <w:szCs w:val="26"/>
          <w:lang w:eastAsia="en-US"/>
        </w:rPr>
        <w:t xml:space="preserve"> производства продукции на предприятии ООО «Диал-К»,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- г. Калуга – 103,5 %, связан с ожидаемым ростом в производстве автомобилей и автокомпонентов (ООО «Фольксваген Груп Рус», АО (н) «Вольво Восток», ООО </w:t>
      </w:r>
      <w:r w:rsidRPr="00A5199A">
        <w:rPr>
          <w:sz w:val="26"/>
          <w:szCs w:val="26"/>
          <w:lang w:eastAsia="en-US"/>
        </w:rPr>
        <w:lastRenderedPageBreak/>
        <w:t>«Бентелер Аутомотив», ООО «Форесия аутомотив Девелопмент», филиал ООО «Лир» и др.), автомобильных шин (ООО «Континентал Калуга»), фармацевтической продукции (ООО «Ниармедик Фарма», ООО «Ново Нордиск Продакшн Саппорт»),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- Козельский район – 103 %, рост планируется в производстве молочных продуктов (ООО «Агрофирма Оптина»), в производстве автофургонов (ОАО «Козельский механический завод»), планируют </w:t>
      </w:r>
      <w:r w:rsidR="00C56EE0">
        <w:rPr>
          <w:sz w:val="26"/>
          <w:szCs w:val="26"/>
          <w:lang w:eastAsia="en-US"/>
        </w:rPr>
        <w:t>наращивание</w:t>
      </w:r>
      <w:r w:rsidRPr="00A5199A">
        <w:rPr>
          <w:sz w:val="26"/>
          <w:szCs w:val="26"/>
          <w:lang w:eastAsia="en-US"/>
        </w:rPr>
        <w:t xml:space="preserve"> производства малые предприятия района;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- г. Обнинск – 102,7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 xml:space="preserve">%, рост объемов выше среднегородского значения индекса промышленного производства </w:t>
      </w:r>
      <w:r w:rsidR="00AA7DC0">
        <w:rPr>
          <w:sz w:val="26"/>
          <w:szCs w:val="26"/>
          <w:lang w:eastAsia="en-US"/>
        </w:rPr>
        <w:t xml:space="preserve">прогнозирует </w:t>
      </w:r>
      <w:r w:rsidRPr="00A5199A">
        <w:rPr>
          <w:sz w:val="26"/>
          <w:szCs w:val="26"/>
          <w:lang w:eastAsia="en-US"/>
        </w:rPr>
        <w:t xml:space="preserve">ряд предприятий города: ООО «Ниармедик Фарма», ООО «Лотте КФ Рус», </w:t>
      </w:r>
      <w:r w:rsidR="0062611D">
        <w:rPr>
          <w:iCs/>
          <w:sz w:val="26"/>
          <w:szCs w:val="26"/>
        </w:rPr>
        <w:t>ЗАО «</w:t>
      </w:r>
      <w:r w:rsidRPr="00A5199A">
        <w:rPr>
          <w:iCs/>
          <w:sz w:val="26"/>
          <w:szCs w:val="26"/>
        </w:rPr>
        <w:t>Обнинскоргсинтез</w:t>
      </w:r>
      <w:r w:rsidR="0062611D">
        <w:rPr>
          <w:iCs/>
          <w:sz w:val="26"/>
          <w:szCs w:val="26"/>
        </w:rPr>
        <w:t>»</w:t>
      </w:r>
      <w:r w:rsidRPr="00A5199A">
        <w:rPr>
          <w:sz w:val="26"/>
          <w:szCs w:val="26"/>
          <w:lang w:eastAsia="en-US"/>
        </w:rPr>
        <w:t>, ЗАО «Хантсман-НМГ» и др</w:t>
      </w:r>
      <w:r w:rsidR="00C56EE0">
        <w:rPr>
          <w:sz w:val="26"/>
          <w:szCs w:val="26"/>
          <w:lang w:eastAsia="en-US"/>
        </w:rPr>
        <w:t>угие</w:t>
      </w:r>
      <w:r w:rsidRPr="00A5199A">
        <w:rPr>
          <w:sz w:val="26"/>
          <w:szCs w:val="26"/>
          <w:lang w:eastAsia="en-US"/>
        </w:rPr>
        <w:t xml:space="preserve">, не высокие темпы роста планируют предприятия, выпускающие металлические изделия ООО «Руукки Рус», </w:t>
      </w:r>
      <w:r w:rsidR="0062611D">
        <w:rPr>
          <w:sz w:val="26"/>
          <w:szCs w:val="26"/>
          <w:lang w:eastAsia="en-US"/>
        </w:rPr>
        <w:t>ООО ПО «</w:t>
      </w:r>
      <w:r w:rsidRPr="00A5199A">
        <w:rPr>
          <w:sz w:val="26"/>
          <w:szCs w:val="26"/>
          <w:lang w:eastAsia="en-US"/>
        </w:rPr>
        <w:t>Металлист</w:t>
      </w:r>
      <w:r w:rsidR="0062611D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 xml:space="preserve">, ООО </w:t>
      </w:r>
      <w:r w:rsidR="00E3188A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 xml:space="preserve">ЗАП </w:t>
      </w:r>
      <w:r w:rsidR="00E3188A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Реалит</w:t>
      </w:r>
      <w:r w:rsidR="00E3188A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 xml:space="preserve">, предприятия пищевой промышленности ОАО «Обнинский колбасный завод», ЗАО «ОМК </w:t>
      </w:r>
      <w:r w:rsidR="00C56EE0">
        <w:rPr>
          <w:sz w:val="26"/>
          <w:szCs w:val="26"/>
          <w:lang w:eastAsia="en-US"/>
        </w:rPr>
        <w:t>«</w:t>
      </w:r>
      <w:r w:rsidR="00AA7DC0">
        <w:rPr>
          <w:sz w:val="26"/>
          <w:szCs w:val="26"/>
          <w:lang w:eastAsia="en-US"/>
        </w:rPr>
        <w:t>Варвикс», а также АО «ОНПП «Те</w:t>
      </w:r>
      <w:r w:rsidRPr="00A5199A">
        <w:rPr>
          <w:sz w:val="26"/>
          <w:szCs w:val="26"/>
          <w:lang w:eastAsia="en-US"/>
        </w:rPr>
        <w:t>хнология» им. А.Г. Ромашина»,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- Бабынинский район – 102 %, планируется дальнейший рост производства на предприятии по выпуску пластмассовых изделий ООО «Рани Пласт Калуга»,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- Медынский район – 102 %, увеличение показателей производства связано с производственной деятельностью предприятия ОАО «Мосмедыньагропром»,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- Тарусский район – 102 %, рост производства обеспечен в основном показателями предприятия ОАО «Тарусский молочный завод»,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- Боровский район – 101,7 %, значительное влияние на рост объемов производства оказывает прежде всего предприятие ООО «Самсунг Электроникс Рус Калуга», а также ООО </w:t>
      </w:r>
      <w:r w:rsidR="00E3188A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НЛМК-Калуга</w:t>
      </w:r>
      <w:r w:rsidR="00E3188A">
        <w:rPr>
          <w:sz w:val="26"/>
          <w:szCs w:val="26"/>
          <w:lang w:eastAsia="en-US"/>
        </w:rPr>
        <w:t>»</w:t>
      </w:r>
      <w:r w:rsidRPr="00A5199A">
        <w:rPr>
          <w:sz w:val="26"/>
          <w:szCs w:val="26"/>
          <w:lang w:eastAsia="en-US"/>
        </w:rPr>
        <w:t>, ООО «Инвест-Альянс», ООО «Итера».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- Дзержинский район – 101,1 %, темпы роста производства обусловлены показателями работы предприятий целлюлозно-бумажной промышленности </w:t>
      </w:r>
      <w:r w:rsidR="000127AC">
        <w:rPr>
          <w:sz w:val="26"/>
          <w:szCs w:val="26"/>
          <w:lang w:eastAsia="en-US"/>
        </w:rPr>
        <w:t xml:space="preserve">                          </w:t>
      </w:r>
      <w:r w:rsidRPr="00A5199A">
        <w:rPr>
          <w:sz w:val="26"/>
          <w:szCs w:val="26"/>
          <w:lang w:eastAsia="en-US"/>
        </w:rPr>
        <w:t>(АО «Троицкая бумажная фабрика», ООО «Полотняно-заводская бумажная фабрика»), промышленности строительных материалов («КЗСМ» - ф</w:t>
      </w:r>
      <w:r w:rsidR="000127AC">
        <w:rPr>
          <w:sz w:val="26"/>
          <w:szCs w:val="26"/>
          <w:lang w:eastAsia="en-US"/>
        </w:rPr>
        <w:t>илиал</w:t>
      </w:r>
      <w:r w:rsidRPr="00A5199A">
        <w:rPr>
          <w:sz w:val="26"/>
          <w:szCs w:val="26"/>
          <w:lang w:eastAsia="en-US"/>
        </w:rPr>
        <w:t xml:space="preserve"> </w:t>
      </w:r>
      <w:r w:rsidR="000127AC">
        <w:rPr>
          <w:sz w:val="26"/>
          <w:szCs w:val="26"/>
          <w:lang w:eastAsia="en-US"/>
        </w:rPr>
        <w:t xml:space="preserve">                                               </w:t>
      </w:r>
      <w:r w:rsidRPr="00A5199A">
        <w:rPr>
          <w:sz w:val="26"/>
          <w:szCs w:val="26"/>
          <w:lang w:eastAsia="en-US"/>
        </w:rPr>
        <w:t>ООО «Трансстроминвест», ЗАО «Геоком», ООО «Терекс-ресурс», ООО «Фельс Известь»).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- Сухиничский район – 101 %, основное влияние на показатели промышленности района оказывают предприятия пищевой пром</w:t>
      </w:r>
      <w:r w:rsidR="00C56EE0">
        <w:rPr>
          <w:sz w:val="26"/>
          <w:szCs w:val="26"/>
          <w:lang w:eastAsia="en-US"/>
        </w:rPr>
        <w:t>ы</w:t>
      </w:r>
      <w:r w:rsidRPr="00A5199A">
        <w:rPr>
          <w:sz w:val="26"/>
          <w:szCs w:val="26"/>
          <w:lang w:eastAsia="en-US"/>
        </w:rPr>
        <w:t>шленности ООО «Сухиничский комбикормовый завод», ООО «САПК-Молоко».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2"/>
          <w:szCs w:val="22"/>
          <w:lang w:eastAsia="en-US"/>
        </w:rPr>
        <w:t xml:space="preserve">- </w:t>
      </w:r>
      <w:r w:rsidRPr="00A5199A">
        <w:rPr>
          <w:sz w:val="26"/>
          <w:szCs w:val="26"/>
          <w:lang w:eastAsia="en-US"/>
        </w:rPr>
        <w:t xml:space="preserve">Ферзиковский район </w:t>
      </w:r>
      <w:r w:rsidR="00E3188A">
        <w:rPr>
          <w:sz w:val="26"/>
          <w:szCs w:val="26"/>
          <w:lang w:eastAsia="en-US"/>
        </w:rPr>
        <w:t>–</w:t>
      </w:r>
      <w:r w:rsidRPr="00A5199A">
        <w:rPr>
          <w:sz w:val="26"/>
          <w:szCs w:val="26"/>
          <w:lang w:eastAsia="en-US"/>
        </w:rPr>
        <w:t xml:space="preserve"> 101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 xml:space="preserve">%, темпы роста производства определяются работой предприятия ОАО </w:t>
      </w:r>
      <w:r w:rsidR="00E3188A">
        <w:rPr>
          <w:sz w:val="26"/>
          <w:szCs w:val="26"/>
          <w:lang w:eastAsia="en-US"/>
        </w:rPr>
        <w:t>«</w:t>
      </w:r>
      <w:r w:rsidRPr="00A5199A">
        <w:rPr>
          <w:sz w:val="26"/>
          <w:szCs w:val="26"/>
          <w:lang w:eastAsia="en-US"/>
        </w:rPr>
        <w:t>Лафарж-Цемент</w:t>
      </w:r>
      <w:r w:rsidR="00E3188A">
        <w:rPr>
          <w:sz w:val="26"/>
          <w:szCs w:val="26"/>
          <w:lang w:eastAsia="en-US"/>
        </w:rPr>
        <w:t>».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За счет роста производства на малых промышленных предприятиях планируют увеличение индекса промышленного производства Думиничский район (103 %), Износковский район (107 %) и Мосальский район (110 %). </w:t>
      </w:r>
    </w:p>
    <w:p w:rsidR="00AA7DC0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На уровне 2016 года ожидается индекс производства в Барятинском, Жиздринском, Людиновском и Перемышльском районах. Снижение индекса производс</w:t>
      </w:r>
      <w:r w:rsidR="007C4963">
        <w:rPr>
          <w:sz w:val="26"/>
          <w:szCs w:val="26"/>
          <w:lang w:eastAsia="en-US"/>
        </w:rPr>
        <w:t>тва  прогнозируется в Жуковском</w:t>
      </w:r>
      <w:r w:rsidRPr="00A5199A">
        <w:rPr>
          <w:sz w:val="26"/>
          <w:szCs w:val="26"/>
          <w:lang w:eastAsia="en-US"/>
        </w:rPr>
        <w:t>, Кировском</w:t>
      </w:r>
      <w:r w:rsidR="007C4963">
        <w:rPr>
          <w:sz w:val="26"/>
          <w:szCs w:val="26"/>
          <w:lang w:eastAsia="en-US"/>
        </w:rPr>
        <w:t>,</w:t>
      </w:r>
      <w:r w:rsidRPr="00A5199A">
        <w:rPr>
          <w:sz w:val="26"/>
          <w:szCs w:val="26"/>
          <w:lang w:eastAsia="en-US"/>
        </w:rPr>
        <w:t xml:space="preserve"> Куйбышевском, Малоярославецком, Мещовском, Хвастовичском и Юхновском районах. 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В районной структуре промышленного производства сохранит лидирующие позиции г</w:t>
      </w:r>
      <w:r w:rsidR="00325F18">
        <w:rPr>
          <w:sz w:val="26"/>
          <w:szCs w:val="26"/>
          <w:lang w:eastAsia="en-US"/>
        </w:rPr>
        <w:t>ород</w:t>
      </w:r>
      <w:r w:rsidRPr="00A5199A">
        <w:rPr>
          <w:sz w:val="26"/>
          <w:szCs w:val="26"/>
          <w:lang w:eastAsia="en-US"/>
        </w:rPr>
        <w:t xml:space="preserve"> Калуга – удельный вес в общем объеме производства области – 52,3 %. Остается высокой доля Боровского района – 21,1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>%. Промышленно развитыми муниципалитетами останутся</w:t>
      </w:r>
      <w:r w:rsidR="00E3188A">
        <w:rPr>
          <w:sz w:val="26"/>
          <w:szCs w:val="26"/>
          <w:lang w:eastAsia="en-US"/>
        </w:rPr>
        <w:t>: г</w:t>
      </w:r>
      <w:r w:rsidRPr="00A5199A">
        <w:rPr>
          <w:sz w:val="26"/>
          <w:szCs w:val="26"/>
          <w:lang w:eastAsia="en-US"/>
        </w:rPr>
        <w:t>ород Обнинск (9,2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>%), Дзержинский район (4,4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>%), Малоярославецкий район (4,1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>%), Жуковский район (1,9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>%),</w:t>
      </w:r>
      <w:r w:rsidR="00E3188A">
        <w:rPr>
          <w:sz w:val="26"/>
          <w:szCs w:val="26"/>
          <w:lang w:eastAsia="en-US"/>
        </w:rPr>
        <w:t xml:space="preserve"> г</w:t>
      </w:r>
      <w:r w:rsidRPr="00A5199A">
        <w:rPr>
          <w:sz w:val="26"/>
          <w:szCs w:val="26"/>
          <w:lang w:eastAsia="en-US"/>
        </w:rPr>
        <w:t>ород Людиново и Людиновский район (1,3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 xml:space="preserve">%). 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В 2018 году планируется рост промышленного производства 102,2</w:t>
      </w:r>
      <w:r w:rsidR="007C4963">
        <w:rPr>
          <w:sz w:val="26"/>
          <w:szCs w:val="26"/>
          <w:lang w:eastAsia="en-US"/>
        </w:rPr>
        <w:t>-1</w:t>
      </w:r>
      <w:r w:rsidR="00352C9C">
        <w:rPr>
          <w:sz w:val="26"/>
          <w:szCs w:val="26"/>
          <w:lang w:eastAsia="en-US"/>
        </w:rPr>
        <w:t>0</w:t>
      </w:r>
      <w:r w:rsidR="007C4963">
        <w:rPr>
          <w:sz w:val="26"/>
          <w:szCs w:val="26"/>
          <w:lang w:eastAsia="en-US"/>
        </w:rPr>
        <w:t>2,</w:t>
      </w:r>
      <w:r w:rsidR="006C5F90">
        <w:rPr>
          <w:sz w:val="26"/>
          <w:szCs w:val="26"/>
          <w:lang w:eastAsia="en-US"/>
        </w:rPr>
        <w:t>8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 xml:space="preserve">% к предыдущему году, объем отгруженной продукции в действующих ценах ожидается на </w:t>
      </w:r>
      <w:r w:rsidRPr="00A5199A">
        <w:rPr>
          <w:sz w:val="26"/>
          <w:szCs w:val="26"/>
          <w:lang w:eastAsia="en-US"/>
        </w:rPr>
        <w:lastRenderedPageBreak/>
        <w:t>уровне 583,1</w:t>
      </w:r>
      <w:r w:rsidR="007C4963">
        <w:rPr>
          <w:sz w:val="26"/>
          <w:szCs w:val="26"/>
          <w:lang w:eastAsia="en-US"/>
        </w:rPr>
        <w:t>-587,2</w:t>
      </w:r>
      <w:r w:rsidRPr="00A5199A">
        <w:rPr>
          <w:sz w:val="26"/>
          <w:szCs w:val="26"/>
          <w:lang w:eastAsia="en-US"/>
        </w:rPr>
        <w:t xml:space="preserve"> млрд. рублей. В 2019 году индекс промышленного производства составит 103</w:t>
      </w:r>
      <w:r w:rsidR="007C4963">
        <w:rPr>
          <w:sz w:val="26"/>
          <w:szCs w:val="26"/>
          <w:lang w:eastAsia="en-US"/>
        </w:rPr>
        <w:t>-103,6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>%, объем отгруженной продукции – 62</w:t>
      </w:r>
      <w:r w:rsidR="007C4963">
        <w:rPr>
          <w:sz w:val="26"/>
          <w:szCs w:val="26"/>
          <w:lang w:eastAsia="en-US"/>
        </w:rPr>
        <w:t>1-627</w:t>
      </w:r>
      <w:r w:rsidRPr="00A5199A">
        <w:rPr>
          <w:sz w:val="26"/>
          <w:szCs w:val="26"/>
          <w:lang w:eastAsia="en-US"/>
        </w:rPr>
        <w:t xml:space="preserve"> млрд. рублей.</w:t>
      </w:r>
    </w:p>
    <w:p w:rsidR="00352C9C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Основными точками роста в прогнозируемый период </w:t>
      </w:r>
      <w:r w:rsidR="007C4963">
        <w:rPr>
          <w:sz w:val="26"/>
          <w:szCs w:val="26"/>
          <w:lang w:eastAsia="en-US"/>
        </w:rPr>
        <w:t>остаются высокотехнологичные</w:t>
      </w:r>
      <w:r w:rsidRPr="00A5199A">
        <w:rPr>
          <w:sz w:val="26"/>
          <w:szCs w:val="26"/>
          <w:lang w:eastAsia="en-US"/>
        </w:rPr>
        <w:t xml:space="preserve"> предприятия. 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Будут наращивать объемы производства ООО «НЛМК-Калуга» (металлургическое производство), ООО «Континентал Калуга» (производство автомобильных шин), ОАО «Лафарж-Цемент» (производство портландцемента). 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Сохранится высокая динамика роста в химическом производстве. В прогнозируемый период в области будут осваивать производство сразу несколько крупных фармацевтических производств: ООО «Астра Зенека Индастриз», ЗАО «Берлин-Фарма», ООО «Ниармедик Фарма», ООО «Сфера Фарм», ООО «Ново Нордиск Продакшн Саппорт».</w:t>
      </w:r>
    </w:p>
    <w:p w:rsidR="00CD5505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Автоконцерны «Фольксваген» и «Пежо», а также </w:t>
      </w:r>
      <w:r w:rsidR="00000EEA">
        <w:rPr>
          <w:sz w:val="26"/>
          <w:szCs w:val="26"/>
          <w:lang w:eastAsia="en-US"/>
        </w:rPr>
        <w:t xml:space="preserve">производитель электроники     </w:t>
      </w:r>
      <w:r w:rsidRPr="00A5199A">
        <w:rPr>
          <w:sz w:val="26"/>
          <w:szCs w:val="26"/>
          <w:lang w:eastAsia="en-US"/>
        </w:rPr>
        <w:t xml:space="preserve">ООО «Самсунг Электроникс Рус Калуга» </w:t>
      </w:r>
      <w:r w:rsidR="00000EEA">
        <w:rPr>
          <w:sz w:val="26"/>
          <w:szCs w:val="26"/>
          <w:lang w:eastAsia="en-US"/>
        </w:rPr>
        <w:t>планируют</w:t>
      </w:r>
      <w:r w:rsidR="00CD5505">
        <w:rPr>
          <w:sz w:val="26"/>
          <w:szCs w:val="26"/>
          <w:lang w:eastAsia="en-US"/>
        </w:rPr>
        <w:t xml:space="preserve"> производственные программы </w:t>
      </w:r>
      <w:r w:rsidR="00000EEA">
        <w:rPr>
          <w:sz w:val="26"/>
          <w:szCs w:val="26"/>
          <w:lang w:eastAsia="en-US"/>
        </w:rPr>
        <w:t>с учетом уровня</w:t>
      </w:r>
      <w:r w:rsidR="00CD5505">
        <w:rPr>
          <w:sz w:val="26"/>
          <w:szCs w:val="26"/>
          <w:lang w:eastAsia="en-US"/>
        </w:rPr>
        <w:t xml:space="preserve"> потребительского спроса</w:t>
      </w:r>
      <w:r w:rsidRPr="00A5199A">
        <w:rPr>
          <w:sz w:val="26"/>
          <w:szCs w:val="26"/>
          <w:lang w:eastAsia="en-US"/>
        </w:rPr>
        <w:t xml:space="preserve">. </w:t>
      </w:r>
    </w:p>
    <w:p w:rsidR="00A5199A" w:rsidRPr="00A5199A" w:rsidRDefault="00A5199A" w:rsidP="0060408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 xml:space="preserve">Большая часть муниципалитетов </w:t>
      </w:r>
      <w:r w:rsidR="00AA7DC0">
        <w:rPr>
          <w:sz w:val="26"/>
          <w:szCs w:val="26"/>
          <w:lang w:eastAsia="en-US"/>
        </w:rPr>
        <w:t>прогнозирует</w:t>
      </w:r>
      <w:r w:rsidRPr="00A5199A">
        <w:rPr>
          <w:sz w:val="26"/>
          <w:szCs w:val="26"/>
          <w:lang w:eastAsia="en-US"/>
        </w:rPr>
        <w:t xml:space="preserve"> умеренные темпы развития промышленного производства </w:t>
      </w:r>
      <w:r w:rsidRPr="00A5199A">
        <w:rPr>
          <w:sz w:val="26"/>
          <w:szCs w:val="26"/>
          <w:lang w:eastAsia="en-US"/>
        </w:rPr>
        <w:sym w:font="Symbol" w:char="F02D"/>
      </w:r>
      <w:r w:rsidRPr="00A5199A">
        <w:rPr>
          <w:sz w:val="26"/>
          <w:szCs w:val="26"/>
          <w:lang w:eastAsia="en-US"/>
        </w:rPr>
        <w:t xml:space="preserve"> 101-105</w:t>
      </w:r>
      <w:r w:rsidR="00E3188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 xml:space="preserve">%. </w:t>
      </w:r>
      <w:r w:rsidR="00000EEA" w:rsidRPr="00A5199A">
        <w:rPr>
          <w:sz w:val="26"/>
          <w:szCs w:val="26"/>
          <w:lang w:eastAsia="en-US"/>
        </w:rPr>
        <w:t>В г</w:t>
      </w:r>
      <w:r w:rsidR="00000EEA">
        <w:rPr>
          <w:sz w:val="26"/>
          <w:szCs w:val="26"/>
          <w:lang w:eastAsia="en-US"/>
        </w:rPr>
        <w:t>ороде</w:t>
      </w:r>
      <w:r w:rsidR="00000EEA" w:rsidRPr="00A5199A">
        <w:rPr>
          <w:sz w:val="26"/>
          <w:szCs w:val="26"/>
          <w:lang w:eastAsia="en-US"/>
        </w:rPr>
        <w:t xml:space="preserve"> Калуге индекс промышленного производства по прогнозу составит 103,3-103,9 %, в г</w:t>
      </w:r>
      <w:r w:rsidR="00000EEA">
        <w:rPr>
          <w:sz w:val="26"/>
          <w:szCs w:val="26"/>
          <w:lang w:eastAsia="en-US"/>
        </w:rPr>
        <w:t>ороде</w:t>
      </w:r>
      <w:r w:rsidR="00000EEA" w:rsidRPr="00A5199A">
        <w:rPr>
          <w:sz w:val="26"/>
          <w:szCs w:val="26"/>
          <w:lang w:eastAsia="en-US"/>
        </w:rPr>
        <w:t xml:space="preserve"> Обнинске 102,3</w:t>
      </w:r>
      <w:r w:rsidR="00000EEA">
        <w:rPr>
          <w:sz w:val="26"/>
          <w:szCs w:val="26"/>
          <w:lang w:eastAsia="en-US"/>
        </w:rPr>
        <w:t>-</w:t>
      </w:r>
      <w:r w:rsidR="00000EEA" w:rsidRPr="00A5199A">
        <w:rPr>
          <w:sz w:val="26"/>
          <w:szCs w:val="26"/>
          <w:lang w:eastAsia="en-US"/>
        </w:rPr>
        <w:t>102,5 % (в 2018-2019 годы соответственно).</w:t>
      </w:r>
      <w:r w:rsidR="00000EE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 xml:space="preserve">Не </w:t>
      </w:r>
      <w:r w:rsidR="00000EEA">
        <w:rPr>
          <w:sz w:val="26"/>
          <w:szCs w:val="26"/>
          <w:lang w:eastAsia="en-US"/>
        </w:rPr>
        <w:t>прогнозируется</w:t>
      </w:r>
      <w:r w:rsidRPr="00A5199A">
        <w:rPr>
          <w:sz w:val="26"/>
          <w:szCs w:val="26"/>
          <w:lang w:eastAsia="en-US"/>
        </w:rPr>
        <w:t xml:space="preserve"> роста промышлен</w:t>
      </w:r>
      <w:r w:rsidR="00000EEA">
        <w:rPr>
          <w:sz w:val="26"/>
          <w:szCs w:val="26"/>
          <w:lang w:eastAsia="en-US"/>
        </w:rPr>
        <w:t>ного производства в Барятинском</w:t>
      </w:r>
      <w:r w:rsidRPr="00A5199A">
        <w:rPr>
          <w:sz w:val="26"/>
          <w:szCs w:val="26"/>
          <w:lang w:eastAsia="en-US"/>
        </w:rPr>
        <w:t xml:space="preserve">, Куйбышевском, Мещовском, </w:t>
      </w:r>
      <w:r w:rsidR="00000EEA" w:rsidRPr="00A5199A">
        <w:rPr>
          <w:sz w:val="26"/>
          <w:szCs w:val="26"/>
          <w:lang w:eastAsia="en-US"/>
        </w:rPr>
        <w:t>Кировском</w:t>
      </w:r>
      <w:r w:rsidR="00000EEA">
        <w:rPr>
          <w:sz w:val="26"/>
          <w:szCs w:val="26"/>
          <w:lang w:eastAsia="en-US"/>
        </w:rPr>
        <w:t>,</w:t>
      </w:r>
      <w:r w:rsidR="00000EEA" w:rsidRPr="00A5199A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>Ульяновском</w:t>
      </w:r>
      <w:r w:rsidR="00000EEA">
        <w:rPr>
          <w:sz w:val="26"/>
          <w:szCs w:val="26"/>
          <w:lang w:eastAsia="en-US"/>
        </w:rPr>
        <w:t xml:space="preserve"> районах</w:t>
      </w:r>
      <w:r w:rsidRPr="00A5199A">
        <w:rPr>
          <w:sz w:val="26"/>
          <w:szCs w:val="26"/>
          <w:lang w:eastAsia="en-US"/>
        </w:rPr>
        <w:t>.</w:t>
      </w:r>
    </w:p>
    <w:p w:rsidR="00A5199A" w:rsidRPr="00A5199A" w:rsidRDefault="00A5199A" w:rsidP="00604080">
      <w:pPr>
        <w:ind w:firstLine="709"/>
        <w:jc w:val="both"/>
      </w:pPr>
    </w:p>
    <w:p w:rsidR="00832F54" w:rsidRPr="005606A3" w:rsidRDefault="00832F54" w:rsidP="00832F54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18" w:name="_Toc425762822"/>
      <w:r w:rsidRPr="005606A3">
        <w:rPr>
          <w:rFonts w:ascii="Times New Roman" w:hAnsi="Times New Roman"/>
          <w:sz w:val="26"/>
          <w:szCs w:val="26"/>
          <w:u w:val="none"/>
        </w:rPr>
        <w:t>Сельское хозяйство</w:t>
      </w:r>
      <w:bookmarkEnd w:id="18"/>
    </w:p>
    <w:p w:rsidR="00FD3E8A" w:rsidRPr="00C02781" w:rsidRDefault="00FD3E8A" w:rsidP="00FD3E8A">
      <w:pPr>
        <w:ind w:firstLine="708"/>
        <w:jc w:val="both"/>
        <w:rPr>
          <w:sz w:val="26"/>
          <w:szCs w:val="26"/>
        </w:rPr>
      </w:pPr>
      <w:r w:rsidRPr="00C02781">
        <w:rPr>
          <w:sz w:val="26"/>
          <w:szCs w:val="26"/>
        </w:rPr>
        <w:t>За 2016 год объём производства валовой сельскохозяйственной продукции</w:t>
      </w:r>
      <w:r>
        <w:rPr>
          <w:sz w:val="26"/>
          <w:szCs w:val="26"/>
        </w:rPr>
        <w:t>, выпущенной всеми товаропроизводителями, ожидается на уровне 42,5</w:t>
      </w:r>
      <w:r w:rsidRPr="00C02781">
        <w:rPr>
          <w:sz w:val="26"/>
          <w:szCs w:val="26"/>
        </w:rPr>
        <w:t xml:space="preserve"> </w:t>
      </w:r>
      <w:r w:rsidRPr="00C02781">
        <w:rPr>
          <w:bCs/>
          <w:sz w:val="26"/>
          <w:szCs w:val="26"/>
        </w:rPr>
        <w:t>мл</w:t>
      </w:r>
      <w:r>
        <w:rPr>
          <w:bCs/>
          <w:sz w:val="26"/>
          <w:szCs w:val="26"/>
        </w:rPr>
        <w:t>рд</w:t>
      </w:r>
      <w:r w:rsidRPr="00C02781">
        <w:rPr>
          <w:bCs/>
          <w:sz w:val="26"/>
          <w:szCs w:val="26"/>
        </w:rPr>
        <w:t>. рублей</w:t>
      </w:r>
      <w:r w:rsidRPr="00C02781">
        <w:rPr>
          <w:sz w:val="26"/>
          <w:szCs w:val="26"/>
        </w:rPr>
        <w:t xml:space="preserve">, </w:t>
      </w:r>
      <w:r>
        <w:rPr>
          <w:sz w:val="26"/>
          <w:szCs w:val="26"/>
        </w:rPr>
        <w:t>или 110,6 % в сопоставимой оценке к уровню 2015 года.</w:t>
      </w:r>
      <w:r w:rsidRPr="00C02781">
        <w:rPr>
          <w:sz w:val="26"/>
          <w:szCs w:val="26"/>
        </w:rPr>
        <w:t xml:space="preserve"> </w:t>
      </w:r>
    </w:p>
    <w:p w:rsidR="00FD3E8A" w:rsidRPr="00B26393" w:rsidRDefault="00FD3E8A" w:rsidP="00FD3E8A">
      <w:pPr>
        <w:ind w:firstLine="709"/>
        <w:jc w:val="both"/>
        <w:rPr>
          <w:sz w:val="26"/>
        </w:rPr>
      </w:pPr>
      <w:r w:rsidRPr="00B26393">
        <w:rPr>
          <w:sz w:val="26"/>
        </w:rPr>
        <w:t>Наибольшая доля в общем объеме выпущенной продукции сельского хозяйства приходится на сель</w:t>
      </w:r>
      <w:r w:rsidR="00B147D2">
        <w:rPr>
          <w:sz w:val="26"/>
        </w:rPr>
        <w:t xml:space="preserve">скохозяйственные организации </w:t>
      </w:r>
      <w:r w:rsidRPr="00B26393">
        <w:rPr>
          <w:sz w:val="26"/>
        </w:rPr>
        <w:t xml:space="preserve">(доля в общем объем производства </w:t>
      </w:r>
      <w:r>
        <w:rPr>
          <w:sz w:val="26"/>
        </w:rPr>
        <w:t>8</w:t>
      </w:r>
      <w:r w:rsidR="00B147D2">
        <w:rPr>
          <w:sz w:val="26"/>
        </w:rPr>
        <w:t>2,6</w:t>
      </w:r>
      <w:r w:rsidRPr="00B26393">
        <w:rPr>
          <w:sz w:val="26"/>
        </w:rPr>
        <w:t xml:space="preserve"> %) и хозяйства населения (</w:t>
      </w:r>
      <w:r>
        <w:rPr>
          <w:sz w:val="26"/>
        </w:rPr>
        <w:t>1</w:t>
      </w:r>
      <w:r w:rsidR="00B147D2">
        <w:rPr>
          <w:sz w:val="26"/>
        </w:rPr>
        <w:t>4,0</w:t>
      </w:r>
      <w:r w:rsidRPr="00B26393">
        <w:rPr>
          <w:sz w:val="26"/>
        </w:rPr>
        <w:t xml:space="preserve"> %). Удельный вес крестьянских (фермерских) хозяйств составляет </w:t>
      </w:r>
      <w:r w:rsidR="00B147D2">
        <w:rPr>
          <w:sz w:val="26"/>
        </w:rPr>
        <w:t>3,4</w:t>
      </w:r>
      <w:r w:rsidRPr="00B26393">
        <w:rPr>
          <w:sz w:val="26"/>
        </w:rPr>
        <w:t xml:space="preserve"> %.</w:t>
      </w:r>
    </w:p>
    <w:p w:rsidR="00FD3E8A" w:rsidRPr="00BC117A" w:rsidRDefault="00FD3E8A" w:rsidP="00FD3E8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>Развитие агропромышленного комплекса Калужской области в 2016 - 2019 годах будет обеспечено за счет реализации государственных и ведомственных целевых программ «Создание 100 роботизированных молочных ферм в Калужской области», «Развитие мясного скотоводства в Калужской области», «Предотвращение заноса и распространения вируса африканской чумы свиней на территории Калужской области», а также государственной программы Калужской области «Развития сельского хозяйства и регулирование рынков сельскохозяйственной продукции, сырья и продовольствия в Калужской области».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 xml:space="preserve">В Калужской области реализуется программа формирования системы семеноводства сельскохозяйственных культур, в рамках реализации которой предусматривается производство высококачественных семян перспективных и новых сортов сельскохозяйственных культур в объемах, ежегодно обеспечивающих не менее   15 % посевных площадей элитными семенами. 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>В посевах зерновых, картофеля, кормовых культур широко распространяются новые высокоурожайные сорта, соотношение которых ежегодно поддерживается до      95-96 %.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 xml:space="preserve">Вовлечено в сельскохозяйственный оборот неиспользуемых угодий около 17 тыс. га. В дальнейшем продолжится вовлечение в оборот неиспользуемых угодий в 2017-2019 года - ежегодно по 15,0 тыс. га. 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lastRenderedPageBreak/>
        <w:t>Основные мероприятия в отрасли животноводства будут направлены на развитие молочного и специализированного мясного скотоводства, свиноводства, птицеводства, развитие инфраструктуры и регулирование рынков продукции животноводства, а также государственной поддержки кредитования подотраслей животноводства и переработки продукции животноводства, применение роботизированной системы доения с компьютерной системой обеспечения стада.</w:t>
      </w:r>
    </w:p>
    <w:p w:rsidR="00FD3E8A" w:rsidRPr="00BC117A" w:rsidRDefault="00FD3E8A" w:rsidP="00FD3E8A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BC117A">
        <w:rPr>
          <w:snapToGrid w:val="0"/>
          <w:color w:val="000000"/>
          <w:sz w:val="26"/>
          <w:szCs w:val="26"/>
        </w:rPr>
        <w:t>Для ускорения темпов развития мясного скотоводства будут реализованы мероприятия по укреплению материально-технической базы существующих хозяйств по производству говядины, организации новых специализированных племенных и товарных ферм, откормочных площадок, с внедрением системы «корова – теленок» и экономическим стимулированием хозяйств в период становления отрасли.</w:t>
      </w:r>
    </w:p>
    <w:p w:rsidR="00FD3E8A" w:rsidRDefault="00FD3E8A" w:rsidP="00FD3E8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2016 году Калужская область занимает 2 место в Центральном федеральном округе по темпам роста </w:t>
      </w:r>
      <w:r w:rsidR="00D92E40">
        <w:rPr>
          <w:color w:val="000000"/>
          <w:sz w:val="26"/>
          <w:szCs w:val="26"/>
        </w:rPr>
        <w:t>производства молока (январь-май</w:t>
      </w:r>
      <w:r>
        <w:rPr>
          <w:color w:val="000000"/>
          <w:sz w:val="26"/>
          <w:szCs w:val="26"/>
        </w:rPr>
        <w:t xml:space="preserve">). </w:t>
      </w:r>
      <w:r w:rsidRPr="00BC117A">
        <w:rPr>
          <w:color w:val="000000"/>
          <w:sz w:val="26"/>
          <w:szCs w:val="26"/>
        </w:rPr>
        <w:t>Основным фактором, повлиявшим на рост производства молока, стало повышение генетического потенциала молочных пород, улучшение качества кормов собственного производства, а также увеличение объемов покупки высокоэнергетических и высокобелковых кормов</w:t>
      </w:r>
      <w:r w:rsidR="00000EEA">
        <w:rPr>
          <w:color w:val="000000"/>
          <w:sz w:val="26"/>
          <w:szCs w:val="26"/>
        </w:rPr>
        <w:t>.</w:t>
      </w:r>
      <w:r w:rsidRPr="00BC117A">
        <w:rPr>
          <w:color w:val="000000"/>
          <w:sz w:val="26"/>
          <w:szCs w:val="26"/>
        </w:rPr>
        <w:t xml:space="preserve"> </w:t>
      </w:r>
    </w:p>
    <w:p w:rsidR="00C507FC" w:rsidRPr="00BC117A" w:rsidRDefault="00C507FC" w:rsidP="00FD3E8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областном рейтинге по надою молока на корову первое место занимает Малоярославецкий район </w:t>
      </w:r>
      <w:r w:rsidR="00D92E40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>7438</w:t>
      </w:r>
      <w:r w:rsidR="00D92E4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кг</w:t>
      </w:r>
      <w:r w:rsidR="00D92E40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, второе – Перемышльский район </w:t>
      </w:r>
      <w:r w:rsidR="00D92E40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>7158</w:t>
      </w:r>
      <w:r w:rsidR="00D92E40">
        <w:rPr>
          <w:color w:val="000000"/>
          <w:sz w:val="26"/>
          <w:szCs w:val="26"/>
        </w:rPr>
        <w:t xml:space="preserve"> кг), третье – Медынский район (6590 кг), далее Жиздринский (6536 кг), Мосальский (6087 кг), Ферзиковский (5950 кг).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>В настоящее время в регионе устойчиво работа</w:t>
      </w:r>
      <w:r w:rsidR="004B3D47">
        <w:rPr>
          <w:sz w:val="26"/>
          <w:szCs w:val="26"/>
        </w:rPr>
        <w:t>ю</w:t>
      </w:r>
      <w:r w:rsidRPr="00BC117A">
        <w:rPr>
          <w:sz w:val="26"/>
          <w:szCs w:val="26"/>
        </w:rPr>
        <w:t xml:space="preserve">т более </w:t>
      </w:r>
      <w:r w:rsidRPr="00BC117A">
        <w:rPr>
          <w:color w:val="000000"/>
          <w:sz w:val="26"/>
          <w:szCs w:val="26"/>
        </w:rPr>
        <w:t xml:space="preserve">60 </w:t>
      </w:r>
      <w:r w:rsidRPr="00BC117A">
        <w:rPr>
          <w:sz w:val="26"/>
          <w:szCs w:val="26"/>
        </w:rPr>
        <w:t>современны</w:t>
      </w:r>
      <w:r w:rsidR="004B3D47">
        <w:rPr>
          <w:sz w:val="26"/>
          <w:szCs w:val="26"/>
        </w:rPr>
        <w:t>х</w:t>
      </w:r>
      <w:r w:rsidRPr="00BC117A">
        <w:rPr>
          <w:sz w:val="26"/>
          <w:szCs w:val="26"/>
        </w:rPr>
        <w:t xml:space="preserve"> животноводчески</w:t>
      </w:r>
      <w:r w:rsidR="004B3D47">
        <w:rPr>
          <w:sz w:val="26"/>
          <w:szCs w:val="26"/>
        </w:rPr>
        <w:t>х</w:t>
      </w:r>
      <w:r w:rsidRPr="00BC117A">
        <w:rPr>
          <w:sz w:val="26"/>
          <w:szCs w:val="26"/>
        </w:rPr>
        <w:t xml:space="preserve"> комплекс</w:t>
      </w:r>
      <w:r w:rsidR="004B3D47">
        <w:rPr>
          <w:sz w:val="26"/>
          <w:szCs w:val="26"/>
        </w:rPr>
        <w:t>ов</w:t>
      </w:r>
      <w:r w:rsidRPr="00BC117A">
        <w:rPr>
          <w:sz w:val="26"/>
          <w:szCs w:val="26"/>
        </w:rPr>
        <w:t xml:space="preserve"> по производству молока. По технологии беспривязного содержания содержится 60 % от общего количества животных сельхозпредприятий, доение коров осуществляется в доильных залах, которых в области 50. 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>В 2016 году планируется: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>- завершение строительства и ввод в эксплуатацию молочного комплекса на 2800 голов в ООО «Калужская Нива» Перемышльского района;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 xml:space="preserve"> - завершение строительства молочного комплекса на 2400 голов в ООО «Ремпутьмаш-Агро» Перемышльского района;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 xml:space="preserve"> - завершение строительства мясной фермы в деревне Полом Жиздринского района на 4400 голов.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 xml:space="preserve">Одним из наиболее перспективных направлений высокотехнологичного развития молочного скотоводства является роботизация молочной отрасли, открывающая новые возможности для развития высокодоходного молочного животноводства в хозяйствах различных форм собственности, что позволяет этому виду бизнеса становиться более привлекательным и конкурентоспособным. 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>В настоящее время в Калужской области работает 29 роботизированных молочных ферм. Всего в области смонтировано и введено в эксплуатацию 109 роботизированных установок.</w:t>
      </w:r>
      <w:r w:rsidR="00C507FC">
        <w:rPr>
          <w:sz w:val="26"/>
          <w:szCs w:val="26"/>
        </w:rPr>
        <w:t xml:space="preserve"> </w:t>
      </w:r>
      <w:r w:rsidRPr="00BC117A">
        <w:rPr>
          <w:sz w:val="26"/>
          <w:szCs w:val="26"/>
        </w:rPr>
        <w:t>В рамках ведомственной целевой программы «Создание 100 роботизированных молочных ферм в Калужской области» в 2016 году планируется открыть еще 10 ферм.</w:t>
      </w:r>
    </w:p>
    <w:p w:rsidR="00FD3E8A" w:rsidRDefault="00FD3E8A" w:rsidP="00FD3E8A">
      <w:pPr>
        <w:ind w:firstLine="709"/>
        <w:jc w:val="both"/>
        <w:rPr>
          <w:sz w:val="26"/>
          <w:szCs w:val="26"/>
          <w:lang w:eastAsia="en-US"/>
        </w:rPr>
      </w:pPr>
      <w:r w:rsidRPr="00BC117A">
        <w:rPr>
          <w:sz w:val="26"/>
          <w:szCs w:val="26"/>
          <w:lang w:eastAsia="en-US"/>
        </w:rPr>
        <w:t xml:space="preserve">В целях импортозамещения ООО «Зеленые линии» (группа компаний «Союзснаб») в Жиздринском, Людиновском, Кировском, Барятинском районах реализует инвестиционный проект по </w:t>
      </w:r>
      <w:r w:rsidR="00360037">
        <w:rPr>
          <w:sz w:val="26"/>
          <w:szCs w:val="26"/>
          <w:lang w:eastAsia="en-US"/>
        </w:rPr>
        <w:t>выращиванию</w:t>
      </w:r>
      <w:r w:rsidRPr="00BC117A">
        <w:rPr>
          <w:sz w:val="26"/>
          <w:szCs w:val="26"/>
          <w:lang w:eastAsia="en-US"/>
        </w:rPr>
        <w:t xml:space="preserve"> яблок и ягодных культур </w:t>
      </w:r>
      <w:r w:rsidR="00360037" w:rsidRPr="00BC117A">
        <w:rPr>
          <w:sz w:val="26"/>
          <w:szCs w:val="26"/>
          <w:lang w:eastAsia="en-US"/>
        </w:rPr>
        <w:t xml:space="preserve">(300 тыс. тонн/год плодовых и 1000 тонн/год </w:t>
      </w:r>
      <w:r w:rsidR="00360037">
        <w:rPr>
          <w:sz w:val="26"/>
          <w:szCs w:val="26"/>
          <w:lang w:eastAsia="en-US"/>
        </w:rPr>
        <w:t>ягодных культур</w:t>
      </w:r>
      <w:r w:rsidR="00360037" w:rsidRPr="00BC117A">
        <w:rPr>
          <w:sz w:val="26"/>
          <w:szCs w:val="26"/>
          <w:lang w:eastAsia="en-US"/>
        </w:rPr>
        <w:t>)</w:t>
      </w:r>
      <w:r w:rsidRPr="00BC117A">
        <w:rPr>
          <w:sz w:val="26"/>
          <w:szCs w:val="26"/>
          <w:lang w:eastAsia="en-US"/>
        </w:rPr>
        <w:t>. В 2015 году в местные торговые сети ООО «Зеленые линии» поставили на реализацию 720 тонн яблок.</w:t>
      </w:r>
    </w:p>
    <w:p w:rsidR="00C507FC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lastRenderedPageBreak/>
        <w:t xml:space="preserve">В особой экономической зоне «Калуга» компания «Агро-Инвест» реализует проект строительства тепличного комплекса. В 2015 году в эксплуатацию введено 20 гектаров теплиц, произведено 9,85 тыс. тонн овощей и зелени. 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>В рамках реализуемого инвестиционного проекта создан и введен в эксплуатацию комплекс с единовременным хранением пшеницы в количестве 180 тыс. тонн и ее глубокой переработке мощностью 250 тыс. тонн в год, в том числе импортозамещающих компонентов для пищевой промышленности: глюкозно-фруктового сиропа</w:t>
      </w:r>
      <w:r w:rsidR="00C507FC">
        <w:rPr>
          <w:sz w:val="26"/>
          <w:szCs w:val="26"/>
        </w:rPr>
        <w:t>,</w:t>
      </w:r>
      <w:r w:rsidRPr="00BC117A">
        <w:rPr>
          <w:sz w:val="26"/>
          <w:szCs w:val="26"/>
        </w:rPr>
        <w:t xml:space="preserve"> моногидрата глюкозы</w:t>
      </w:r>
      <w:r w:rsidR="00C507FC">
        <w:rPr>
          <w:sz w:val="26"/>
          <w:szCs w:val="26"/>
        </w:rPr>
        <w:t>,</w:t>
      </w:r>
      <w:r w:rsidRPr="00BC117A">
        <w:rPr>
          <w:sz w:val="26"/>
          <w:szCs w:val="26"/>
        </w:rPr>
        <w:t xml:space="preserve"> сорбитола сиропа</w:t>
      </w:r>
      <w:r w:rsidR="00C507FC">
        <w:rPr>
          <w:sz w:val="26"/>
          <w:szCs w:val="26"/>
        </w:rPr>
        <w:t>,</w:t>
      </w:r>
      <w:r w:rsidRPr="00BC117A">
        <w:rPr>
          <w:sz w:val="26"/>
          <w:szCs w:val="26"/>
        </w:rPr>
        <w:t xml:space="preserve"> сорбитола кристаллизующегося</w:t>
      </w:r>
      <w:r w:rsidR="00C507FC">
        <w:rPr>
          <w:sz w:val="26"/>
          <w:szCs w:val="26"/>
        </w:rPr>
        <w:t>,</w:t>
      </w:r>
      <w:r w:rsidRPr="00BC117A">
        <w:rPr>
          <w:sz w:val="26"/>
          <w:szCs w:val="26"/>
        </w:rPr>
        <w:t xml:space="preserve"> клейковины</w:t>
      </w:r>
      <w:r w:rsidR="00C507FC">
        <w:rPr>
          <w:sz w:val="26"/>
          <w:szCs w:val="26"/>
        </w:rPr>
        <w:t>, крахмала, к</w:t>
      </w:r>
      <w:r w:rsidRPr="00BC117A">
        <w:rPr>
          <w:sz w:val="26"/>
          <w:szCs w:val="26"/>
        </w:rPr>
        <w:t xml:space="preserve">ормовых добавок. </w:t>
      </w:r>
    </w:p>
    <w:p w:rsidR="00C507FC" w:rsidRDefault="00FD3E8A" w:rsidP="00FD3E8A">
      <w:pPr>
        <w:ind w:firstLine="709"/>
        <w:jc w:val="both"/>
        <w:rPr>
          <w:sz w:val="26"/>
          <w:szCs w:val="26"/>
          <w:lang w:eastAsia="en-US"/>
        </w:rPr>
      </w:pPr>
      <w:r w:rsidRPr="00C507FC">
        <w:rPr>
          <w:sz w:val="26"/>
          <w:szCs w:val="26"/>
        </w:rPr>
        <w:t xml:space="preserve"> </w:t>
      </w:r>
      <w:r w:rsidR="00C507FC" w:rsidRPr="00C507FC">
        <w:rPr>
          <w:sz w:val="26"/>
          <w:szCs w:val="26"/>
        </w:rPr>
        <w:t>В последние годы в области реализуютс</w:t>
      </w:r>
      <w:r w:rsidR="00AA7DC0">
        <w:rPr>
          <w:sz w:val="26"/>
          <w:szCs w:val="26"/>
        </w:rPr>
        <w:t>я проекты в области рыбоводства</w:t>
      </w:r>
      <w:r w:rsidR="00AA7DC0" w:rsidRPr="00AA7DC0">
        <w:rPr>
          <w:sz w:val="26"/>
          <w:szCs w:val="26"/>
        </w:rPr>
        <w:t>:</w:t>
      </w:r>
      <w:r w:rsidR="00C507FC" w:rsidRPr="00C507FC">
        <w:rPr>
          <w:sz w:val="26"/>
          <w:szCs w:val="26"/>
        </w:rPr>
        <w:t xml:space="preserve"> </w:t>
      </w:r>
      <w:r w:rsidR="00AA7DC0">
        <w:rPr>
          <w:sz w:val="26"/>
          <w:szCs w:val="26"/>
          <w:lang w:eastAsia="en-US"/>
        </w:rPr>
        <w:t xml:space="preserve">разведение форели </w:t>
      </w:r>
      <w:r w:rsidRPr="00BC117A">
        <w:rPr>
          <w:sz w:val="26"/>
          <w:szCs w:val="26"/>
          <w:lang w:eastAsia="en-US"/>
        </w:rPr>
        <w:t>ООО «Калужская форель» (</w:t>
      </w:r>
      <w:r w:rsidR="00C507FC">
        <w:rPr>
          <w:sz w:val="26"/>
          <w:szCs w:val="26"/>
          <w:lang w:eastAsia="en-US"/>
        </w:rPr>
        <w:t>Перемышльский</w:t>
      </w:r>
      <w:r w:rsidR="00AA7DC0">
        <w:rPr>
          <w:sz w:val="26"/>
          <w:szCs w:val="26"/>
          <w:lang w:eastAsia="en-US"/>
        </w:rPr>
        <w:t xml:space="preserve"> район), разведение рыбы</w:t>
      </w:r>
      <w:r w:rsidRPr="00BC117A">
        <w:rPr>
          <w:sz w:val="26"/>
          <w:szCs w:val="26"/>
          <w:lang w:eastAsia="en-US"/>
        </w:rPr>
        <w:t xml:space="preserve"> </w:t>
      </w:r>
      <w:r w:rsidR="00AA7DC0" w:rsidRPr="00BC117A">
        <w:rPr>
          <w:sz w:val="26"/>
          <w:szCs w:val="26"/>
          <w:lang w:eastAsia="en-US"/>
        </w:rPr>
        <w:t xml:space="preserve">в закрытом помещении </w:t>
      </w:r>
      <w:r w:rsidRPr="00BC117A">
        <w:rPr>
          <w:sz w:val="26"/>
          <w:szCs w:val="26"/>
          <w:lang w:eastAsia="en-US"/>
        </w:rPr>
        <w:t xml:space="preserve">ООО «Ф-Траут» </w:t>
      </w:r>
      <w:r w:rsidR="00AA7DC0">
        <w:rPr>
          <w:sz w:val="26"/>
          <w:szCs w:val="26"/>
          <w:lang w:eastAsia="en-US"/>
        </w:rPr>
        <w:t>(Боровский район)</w:t>
      </w:r>
      <w:r w:rsidRPr="00BC117A">
        <w:rPr>
          <w:sz w:val="26"/>
          <w:szCs w:val="26"/>
          <w:lang w:eastAsia="en-US"/>
        </w:rPr>
        <w:t xml:space="preserve">. </w:t>
      </w:r>
    </w:p>
    <w:p w:rsidR="00FD3E8A" w:rsidRPr="00BC117A" w:rsidRDefault="00C507FC" w:rsidP="00FD3E8A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В области развиваются новые направления сельскохозяйственного производства. </w:t>
      </w:r>
      <w:r w:rsidR="00FD3E8A" w:rsidRPr="00BC117A">
        <w:rPr>
          <w:sz w:val="26"/>
          <w:szCs w:val="26"/>
          <w:lang w:eastAsia="en-US"/>
        </w:rPr>
        <w:t xml:space="preserve">Грибной комплекс «Калужский субстрат» в с. Кудрявец Хвастовичского района реализует проект по </w:t>
      </w:r>
      <w:r>
        <w:rPr>
          <w:sz w:val="26"/>
          <w:szCs w:val="26"/>
          <w:lang w:eastAsia="en-US"/>
        </w:rPr>
        <w:t xml:space="preserve">выращиванию </w:t>
      </w:r>
      <w:r w:rsidR="00FD3E8A" w:rsidRPr="00BC117A">
        <w:rPr>
          <w:sz w:val="26"/>
          <w:szCs w:val="26"/>
          <w:lang w:eastAsia="en-US"/>
        </w:rPr>
        <w:t xml:space="preserve">грибов «Вешенки» и субстратного мицелия. </w:t>
      </w:r>
    </w:p>
    <w:p w:rsidR="00FD3E8A" w:rsidRPr="00BC117A" w:rsidRDefault="00FD3E8A" w:rsidP="00FD3E8A">
      <w:pPr>
        <w:ind w:firstLine="709"/>
        <w:jc w:val="both"/>
        <w:rPr>
          <w:sz w:val="26"/>
          <w:szCs w:val="26"/>
        </w:rPr>
      </w:pPr>
      <w:r w:rsidRPr="00BC117A">
        <w:rPr>
          <w:sz w:val="26"/>
          <w:szCs w:val="26"/>
        </w:rPr>
        <w:t xml:space="preserve">Политика развития сельского хозяйства Калужской области направлена на поддержку малого бизнеса, начинающих фермеров и развитие семейных животноводческих ферм. </w:t>
      </w:r>
    </w:p>
    <w:p w:rsidR="00FD3E8A" w:rsidRDefault="00FD3E8A" w:rsidP="00FD3E8A">
      <w:pPr>
        <w:pStyle w:val="1"/>
        <w:ind w:firstLine="709"/>
        <w:jc w:val="both"/>
        <w:rPr>
          <w:rFonts w:ascii="Times New Roman" w:hAnsi="Times New Roman"/>
          <w:b w:val="0"/>
          <w:sz w:val="26"/>
          <w:szCs w:val="26"/>
          <w:u w:val="none"/>
        </w:rPr>
      </w:pPr>
      <w:bookmarkStart w:id="19" w:name="_Toc425261109"/>
      <w:r w:rsidRPr="008D7B26">
        <w:rPr>
          <w:rFonts w:ascii="Times New Roman" w:hAnsi="Times New Roman"/>
          <w:b w:val="0"/>
          <w:sz w:val="26"/>
          <w:szCs w:val="26"/>
          <w:u w:val="none"/>
        </w:rPr>
        <w:t xml:space="preserve">В </w:t>
      </w:r>
      <w:r>
        <w:rPr>
          <w:rFonts w:ascii="Times New Roman" w:hAnsi="Times New Roman"/>
          <w:b w:val="0"/>
          <w:sz w:val="26"/>
          <w:szCs w:val="26"/>
          <w:u w:val="none"/>
        </w:rPr>
        <w:t>2017-2019 годах прогнозируется стабильный рост сельского хозяйства. Выпуск сельскохозяйственной продукции в 2017 году составит 47,9</w:t>
      </w:r>
      <w:r w:rsidR="00D92E40">
        <w:rPr>
          <w:rFonts w:ascii="Times New Roman" w:hAnsi="Times New Roman"/>
          <w:b w:val="0"/>
          <w:sz w:val="26"/>
          <w:szCs w:val="26"/>
          <w:u w:val="none"/>
        </w:rPr>
        <w:t xml:space="preserve"> – </w:t>
      </w:r>
      <w:r>
        <w:rPr>
          <w:rFonts w:ascii="Times New Roman" w:hAnsi="Times New Roman"/>
          <w:b w:val="0"/>
          <w:sz w:val="26"/>
          <w:szCs w:val="26"/>
          <w:u w:val="none"/>
        </w:rPr>
        <w:t>54,5 млрд. рублей в зависимости от вариантов развития, в сопоставимой оценке 106,7 -108 % к предыдущему году. В 2019 году выпуск продукции составит 63,4 – 74,2 млрд. рублей или 111-111,7 %.</w:t>
      </w:r>
    </w:p>
    <w:bookmarkEnd w:id="19"/>
    <w:p w:rsidR="00D66043" w:rsidRPr="00CE665B" w:rsidRDefault="00D66043" w:rsidP="008410ED">
      <w:pPr>
        <w:ind w:firstLine="567"/>
        <w:jc w:val="both"/>
        <w:rPr>
          <w:color w:val="FF0000"/>
          <w:sz w:val="26"/>
          <w:szCs w:val="26"/>
        </w:rPr>
      </w:pPr>
    </w:p>
    <w:p w:rsidR="00ED29B8" w:rsidRPr="00C07849" w:rsidRDefault="00ED29B8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20" w:name="_Toc425762823"/>
      <w:r w:rsidRPr="00C07849">
        <w:rPr>
          <w:rFonts w:ascii="Times New Roman" w:hAnsi="Times New Roman"/>
          <w:sz w:val="26"/>
          <w:szCs w:val="26"/>
          <w:u w:val="none"/>
        </w:rPr>
        <w:t>Малое предпринимательство</w:t>
      </w:r>
      <w:bookmarkEnd w:id="20"/>
      <w:r w:rsidRPr="00C07849">
        <w:rPr>
          <w:rFonts w:ascii="Times New Roman" w:hAnsi="Times New Roman"/>
          <w:sz w:val="26"/>
          <w:szCs w:val="26"/>
          <w:u w:val="none"/>
        </w:rPr>
        <w:t xml:space="preserve"> </w:t>
      </w:r>
    </w:p>
    <w:p w:rsidR="000A1E47" w:rsidRDefault="00D04E61" w:rsidP="00D04E61">
      <w:pPr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>В 2016 году в целом по области ожидается рост</w:t>
      </w:r>
      <w:r w:rsidR="000A1E47">
        <w:rPr>
          <w:sz w:val="26"/>
          <w:szCs w:val="26"/>
        </w:rPr>
        <w:t xml:space="preserve"> количественных и стоимостных</w:t>
      </w:r>
      <w:r w:rsidRPr="00D04E61">
        <w:rPr>
          <w:sz w:val="26"/>
          <w:szCs w:val="26"/>
        </w:rPr>
        <w:t xml:space="preserve"> </w:t>
      </w:r>
      <w:r w:rsidR="00D92E40">
        <w:rPr>
          <w:sz w:val="26"/>
          <w:szCs w:val="26"/>
        </w:rPr>
        <w:t>п</w:t>
      </w:r>
      <w:r w:rsidRPr="00D04E61">
        <w:rPr>
          <w:sz w:val="26"/>
          <w:szCs w:val="26"/>
        </w:rPr>
        <w:t xml:space="preserve">оказателей деятельности малых предприятий, что связано с </w:t>
      </w:r>
      <w:r w:rsidR="000A1E47">
        <w:rPr>
          <w:sz w:val="26"/>
          <w:szCs w:val="26"/>
        </w:rPr>
        <w:t xml:space="preserve">государственной поддержкой предпринимательства, </w:t>
      </w:r>
      <w:r w:rsidRPr="00D04E61">
        <w:rPr>
          <w:sz w:val="26"/>
          <w:szCs w:val="26"/>
        </w:rPr>
        <w:t xml:space="preserve"> внедрением малыми предприятиями новых технологий, модернизацией производственных процессов. </w:t>
      </w:r>
    </w:p>
    <w:p w:rsidR="000A1E47" w:rsidRDefault="000A1E47" w:rsidP="000A1E47">
      <w:pPr>
        <w:ind w:firstLine="709"/>
        <w:jc w:val="both"/>
        <w:rPr>
          <w:sz w:val="26"/>
          <w:szCs w:val="26"/>
        </w:rPr>
      </w:pPr>
      <w:r w:rsidRPr="002D11E1">
        <w:rPr>
          <w:sz w:val="26"/>
          <w:szCs w:val="26"/>
        </w:rPr>
        <w:t>В 201</w:t>
      </w:r>
      <w:r>
        <w:rPr>
          <w:sz w:val="26"/>
          <w:szCs w:val="26"/>
        </w:rPr>
        <w:t>6</w:t>
      </w:r>
      <w:r w:rsidRPr="002D11E1">
        <w:rPr>
          <w:sz w:val="26"/>
          <w:szCs w:val="26"/>
        </w:rPr>
        <w:t xml:space="preserve"> году количество </w:t>
      </w:r>
      <w:r>
        <w:rPr>
          <w:sz w:val="26"/>
          <w:szCs w:val="26"/>
        </w:rPr>
        <w:t>д</w:t>
      </w:r>
      <w:r w:rsidRPr="002D11E1">
        <w:rPr>
          <w:sz w:val="26"/>
          <w:szCs w:val="26"/>
        </w:rPr>
        <w:t>ействующих малых пре</w:t>
      </w:r>
      <w:r>
        <w:rPr>
          <w:sz w:val="26"/>
          <w:szCs w:val="26"/>
        </w:rPr>
        <w:t xml:space="preserve">дприятий оценивается в 16954 единицы. </w:t>
      </w:r>
      <w:r w:rsidRPr="002D11E1">
        <w:rPr>
          <w:sz w:val="26"/>
          <w:szCs w:val="26"/>
        </w:rPr>
        <w:t>Среднесписочная численность</w:t>
      </w:r>
      <w:r w:rsidRPr="002E6F49">
        <w:rPr>
          <w:sz w:val="26"/>
          <w:szCs w:val="26"/>
        </w:rPr>
        <w:t xml:space="preserve"> </w:t>
      </w:r>
      <w:r w:rsidRPr="002D11E1">
        <w:rPr>
          <w:sz w:val="26"/>
          <w:szCs w:val="26"/>
        </w:rPr>
        <w:t xml:space="preserve">работающих на малых предприятиях по оценке составит </w:t>
      </w:r>
      <w:r>
        <w:rPr>
          <w:sz w:val="26"/>
          <w:szCs w:val="26"/>
        </w:rPr>
        <w:t>89,98</w:t>
      </w:r>
      <w:r w:rsidRPr="002D11E1">
        <w:rPr>
          <w:sz w:val="26"/>
          <w:szCs w:val="26"/>
        </w:rPr>
        <w:t xml:space="preserve"> тыс. человек. </w:t>
      </w:r>
    </w:p>
    <w:p w:rsidR="00D04E61" w:rsidRPr="00D04E61" w:rsidRDefault="000A1E47" w:rsidP="00D04E6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D04E61">
        <w:rPr>
          <w:sz w:val="26"/>
          <w:szCs w:val="26"/>
        </w:rPr>
        <w:t>борот м</w:t>
      </w:r>
      <w:r>
        <w:rPr>
          <w:sz w:val="26"/>
          <w:szCs w:val="26"/>
        </w:rPr>
        <w:t>алых предприятий оценивается в</w:t>
      </w:r>
      <w:r w:rsidRPr="00D04E61">
        <w:rPr>
          <w:sz w:val="26"/>
          <w:szCs w:val="26"/>
        </w:rPr>
        <w:t xml:space="preserve"> 197,1 млрд. рублей</w:t>
      </w:r>
      <w:r>
        <w:rPr>
          <w:sz w:val="26"/>
          <w:szCs w:val="26"/>
        </w:rPr>
        <w:t>, и</w:t>
      </w:r>
      <w:r w:rsidR="00D04E61" w:rsidRPr="00D04E61">
        <w:rPr>
          <w:sz w:val="26"/>
          <w:szCs w:val="26"/>
        </w:rPr>
        <w:t xml:space="preserve">ндекс производства </w:t>
      </w:r>
      <w:r>
        <w:rPr>
          <w:sz w:val="26"/>
          <w:szCs w:val="26"/>
        </w:rPr>
        <w:t>-</w:t>
      </w:r>
      <w:r w:rsidR="00D04E61" w:rsidRPr="00D04E61">
        <w:rPr>
          <w:sz w:val="26"/>
          <w:szCs w:val="26"/>
        </w:rPr>
        <w:t xml:space="preserve"> 97 %. </w:t>
      </w:r>
    </w:p>
    <w:p w:rsidR="00D04E61" w:rsidRPr="00D04E61" w:rsidRDefault="00D04E61" w:rsidP="00D04E61">
      <w:pPr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>В разрезе муниципальных районов (городских округов) на долю предприятий, работающих в городах Калуга и Обнинск, приходится 70 % от общего объема оборота. На долю предприятий, работающих в Боровском, Дзержинском, Жуковском, Кировском, Козельском, Малоярославецком, Людиновском районах приходится 22 % от общего объема оборота.</w:t>
      </w:r>
    </w:p>
    <w:p w:rsidR="000A1E47" w:rsidRPr="000A1E47" w:rsidRDefault="000A1E47" w:rsidP="000A1E47">
      <w:pPr>
        <w:ind w:firstLine="709"/>
        <w:jc w:val="both"/>
        <w:rPr>
          <w:sz w:val="26"/>
          <w:szCs w:val="26"/>
        </w:rPr>
      </w:pPr>
      <w:r w:rsidRPr="000A1E47">
        <w:rPr>
          <w:sz w:val="26"/>
          <w:szCs w:val="26"/>
        </w:rPr>
        <w:t>Снижение объемов оборота на малых предприятия</w:t>
      </w:r>
      <w:r w:rsidR="00B3131E">
        <w:rPr>
          <w:sz w:val="26"/>
          <w:szCs w:val="26"/>
        </w:rPr>
        <w:t>х</w:t>
      </w:r>
      <w:r w:rsidRPr="000A1E47">
        <w:rPr>
          <w:sz w:val="26"/>
          <w:szCs w:val="26"/>
        </w:rPr>
        <w:t xml:space="preserve"> отмечается в 8 муниципальных образованиях, что связано с прекращением деятельности предприятий, переходом малых предприятий в категорию «крупных и средних». (Например: в Юхновском районе снижение объемов оборота в 5 раз к уровню 2015 года за счет перехода ООО «Райт-К» в категорию «средние предприятия»; в Бабынинском, Жуковском, Малоярославецком, Мосальском, Ферзиковском, Хвастовичском и Сухиничском районах снижение объемов оборота на 2-8 % к уровню 2015 года). </w:t>
      </w:r>
    </w:p>
    <w:p w:rsidR="00D04E61" w:rsidRPr="00D04E61" w:rsidRDefault="00D04E61" w:rsidP="00D04E61">
      <w:pPr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>В 2017 году на малых предприятиях будет занято</w:t>
      </w:r>
      <w:r w:rsidR="000A1E47">
        <w:rPr>
          <w:sz w:val="26"/>
          <w:szCs w:val="26"/>
        </w:rPr>
        <w:t xml:space="preserve"> 90-</w:t>
      </w:r>
      <w:r w:rsidRPr="00D04E61">
        <w:rPr>
          <w:sz w:val="26"/>
          <w:szCs w:val="26"/>
        </w:rPr>
        <w:t xml:space="preserve">91,5 тыс. человек. Объем оборота на малых предприятий области прогнозируется в объеме </w:t>
      </w:r>
      <w:r w:rsidR="000A1E47">
        <w:rPr>
          <w:sz w:val="26"/>
          <w:szCs w:val="26"/>
        </w:rPr>
        <w:t>211-217</w:t>
      </w:r>
      <w:r w:rsidRPr="00D04E61">
        <w:rPr>
          <w:sz w:val="26"/>
          <w:szCs w:val="26"/>
        </w:rPr>
        <w:t xml:space="preserve"> млрд. рублей. Индекс производства по показателю «оборот малых предприятий» ожидается в 2017 году </w:t>
      </w:r>
      <w:r>
        <w:rPr>
          <w:sz w:val="26"/>
          <w:szCs w:val="26"/>
        </w:rPr>
        <w:t xml:space="preserve">      </w:t>
      </w:r>
      <w:r w:rsidRPr="00D04E61">
        <w:rPr>
          <w:sz w:val="26"/>
          <w:szCs w:val="26"/>
        </w:rPr>
        <w:lastRenderedPageBreak/>
        <w:t>10</w:t>
      </w:r>
      <w:r w:rsidR="000A1E47">
        <w:rPr>
          <w:sz w:val="26"/>
          <w:szCs w:val="26"/>
        </w:rPr>
        <w:t>1,8-104</w:t>
      </w:r>
      <w:r w:rsidRPr="00D04E61">
        <w:rPr>
          <w:sz w:val="26"/>
          <w:szCs w:val="26"/>
        </w:rPr>
        <w:t>,1 %. Рост будет связан с выходом на проектный уровень производства ранее созданн</w:t>
      </w:r>
      <w:r w:rsidR="000A1E47">
        <w:rPr>
          <w:sz w:val="26"/>
          <w:szCs w:val="26"/>
        </w:rPr>
        <w:t>ых предприятий, открытием новых</w:t>
      </w:r>
      <w:r w:rsidRPr="00D04E61">
        <w:rPr>
          <w:sz w:val="26"/>
          <w:szCs w:val="26"/>
        </w:rPr>
        <w:t xml:space="preserve">. </w:t>
      </w:r>
    </w:p>
    <w:p w:rsidR="00D04E61" w:rsidRPr="00D04E61" w:rsidRDefault="00D04E61" w:rsidP="00D04E61">
      <w:pPr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>В 2018-2019 годах объем оборота на малых предприятиях продолжит расти и к 2019 году, по прогнозной оценке, составит 2</w:t>
      </w:r>
      <w:r w:rsidR="000A1E47">
        <w:rPr>
          <w:sz w:val="26"/>
          <w:szCs w:val="26"/>
        </w:rPr>
        <w:t>46-259</w:t>
      </w:r>
      <w:r w:rsidRPr="00D04E61">
        <w:rPr>
          <w:sz w:val="26"/>
          <w:szCs w:val="26"/>
        </w:rPr>
        <w:t xml:space="preserve"> млрд. рублей, что в 1,4 раза больше уровня 2015 года.</w:t>
      </w:r>
    </w:p>
    <w:p w:rsidR="00D04E61" w:rsidRPr="00D04E61" w:rsidRDefault="00D04E61" w:rsidP="00D04E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 xml:space="preserve">Усилится влияние малого предпринимательства на социально-экономическое развитие муниципальных образований. </w:t>
      </w:r>
    </w:p>
    <w:p w:rsidR="00D04E61" w:rsidRPr="00D04E61" w:rsidRDefault="00D04E61" w:rsidP="00D04E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>Этому будет способствовать реализация государственной  программы развития предпринимательства, которая является одним из факторов развития предпринимательства в области в среднесрочной перспективе.</w:t>
      </w:r>
    </w:p>
    <w:p w:rsidR="00D04E61" w:rsidRPr="00D04E61" w:rsidRDefault="00D04E61" w:rsidP="00D04E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>Кроме того, развитию малого и среднего бизнеса будет способствовать привлечение ресурсов федерального бюджета путем участия Калужской области  в конкурсных мероприятиях проводимых Министерством экономического развития Российской Федерации.</w:t>
      </w:r>
    </w:p>
    <w:p w:rsidR="00D04E61" w:rsidRPr="00D04E61" w:rsidRDefault="00D04E61" w:rsidP="00D04E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>Стабильное развитие малых предприятий говорит о том, что в области создана благоприятная обстановка для развития субъектов малого и среднего предпринимательства. Однако в этом секторе экономики региона существует ряд проблем,  сдерживающих развитие предпринимательства: недостаток собственных оборотных средств, высокие процентные ставки по кредитам, большая степень изношенности оборудования и недостаток средств для приобретения нового</w:t>
      </w:r>
      <w:r w:rsidR="002E0F82">
        <w:rPr>
          <w:sz w:val="26"/>
          <w:szCs w:val="26"/>
        </w:rPr>
        <w:t xml:space="preserve"> </w:t>
      </w:r>
      <w:r w:rsidR="000A1E47">
        <w:rPr>
          <w:sz w:val="26"/>
          <w:szCs w:val="26"/>
        </w:rPr>
        <w:t>оборудования</w:t>
      </w:r>
      <w:r w:rsidRPr="00D04E61">
        <w:rPr>
          <w:sz w:val="26"/>
          <w:szCs w:val="26"/>
        </w:rPr>
        <w:t>, недостаточное количество квалифицированных кадров.</w:t>
      </w:r>
    </w:p>
    <w:p w:rsidR="00D04E61" w:rsidRPr="00D04E61" w:rsidRDefault="00D04E61" w:rsidP="00D04E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4E61">
        <w:rPr>
          <w:sz w:val="26"/>
          <w:szCs w:val="26"/>
        </w:rPr>
        <w:t xml:space="preserve">В государственной программе развития предпринимательства одним из основных направлений содействия предпринимательству является развитие системы финансовой поддержки субъектов малого и среднего бизнеса, содействие модернизации производственной базы. Данная поддержка заключается в первую очередь в развитии системы микрофинансирования; поддержке предпринимателей, модернизирующих свой бизнес, приобретающих современное оборудование (компенсируются затраты по приобретению производственного оборудования, по возмещению процентных ставок по кредиту, по приобретению оборудования в лизинг).  </w:t>
      </w:r>
    </w:p>
    <w:p w:rsidR="00C440BF" w:rsidRPr="00CE665B" w:rsidRDefault="00C440BF" w:rsidP="00C440BF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D29B8" w:rsidRPr="00113747" w:rsidRDefault="00ED29B8" w:rsidP="00ED29B8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21" w:name="_Toc393985291"/>
      <w:bookmarkStart w:id="22" w:name="_Toc425762824"/>
      <w:r w:rsidRPr="00113747">
        <w:rPr>
          <w:rFonts w:ascii="Times New Roman" w:hAnsi="Times New Roman"/>
          <w:sz w:val="26"/>
          <w:szCs w:val="26"/>
          <w:u w:val="none"/>
        </w:rPr>
        <w:t>Дорожная инфраструктура</w:t>
      </w:r>
      <w:bookmarkEnd w:id="21"/>
      <w:bookmarkEnd w:id="22"/>
    </w:p>
    <w:p w:rsidR="00DE06B7" w:rsidRPr="00DE06B7" w:rsidRDefault="00DE06B7" w:rsidP="00DE06B7">
      <w:pPr>
        <w:ind w:firstLine="709"/>
        <w:jc w:val="both"/>
        <w:rPr>
          <w:sz w:val="26"/>
          <w:szCs w:val="26"/>
        </w:rPr>
      </w:pPr>
      <w:bookmarkStart w:id="23" w:name="_Toc425762825"/>
      <w:r>
        <w:rPr>
          <w:sz w:val="26"/>
          <w:szCs w:val="26"/>
        </w:rPr>
        <w:t xml:space="preserve">По состоянию на 1 января 2016 года общая протяженность автодорог Калужской области </w:t>
      </w:r>
      <w:r w:rsidRPr="00DE06B7">
        <w:rPr>
          <w:sz w:val="26"/>
          <w:szCs w:val="26"/>
        </w:rPr>
        <w:t>составляет 16,139 тыс. км, в том числе автомобильных дорог общего пользования, относящихся к собственности Калужской области, - 4,464 тыс. км, муниципальных дорог - 10,817 тыс. км, федеральных дорог - 0,858 тыс. км. Общая протяженность автодорог с твердым покрытием - 9,576 тыс. км, что составляет 59,5 % от общей протяженности дорог.</w:t>
      </w:r>
    </w:p>
    <w:p w:rsidR="00DE06B7" w:rsidRPr="00DE06B7" w:rsidRDefault="00DE06B7" w:rsidP="00DE06B7">
      <w:pPr>
        <w:ind w:firstLine="709"/>
        <w:jc w:val="both"/>
        <w:rPr>
          <w:sz w:val="26"/>
          <w:szCs w:val="26"/>
        </w:rPr>
      </w:pPr>
      <w:r w:rsidRPr="00DE06B7">
        <w:rPr>
          <w:sz w:val="26"/>
          <w:szCs w:val="26"/>
        </w:rPr>
        <w:t>В 2016 году протяженность автомобильных дорог общего пользования с твердым покрытием в Калужской области увеличится на 10,6 км.</w:t>
      </w:r>
    </w:p>
    <w:p w:rsidR="00DE06B7" w:rsidRDefault="00DE06B7" w:rsidP="00DE06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этом протяженность дорог регионального</w:t>
      </w:r>
      <w:r>
        <w:rPr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>значения уменьшится на 15,294 км в результате передачи в федеральную собственность автомобильной дороги регионального значения Ермолино-М-3 «Украина» в Боровском районе, протяженностью 3,925 км; передачи в муниципальную собственность автомобильных дорог, общей протяженностью 15,87 км:  Ильинка-Жерело, протяженностью 5,415 км;  «Вязьма-Калуга»-Плетеневка, протяженностью 2,3 км;  подъезд к базе ДРСУ, протяженностью 0,65 км; Шопино-Чижовка-Правый берег, протяженностью 5,505 км; Мосальск-Барятино-«Брянск-Людиново-Киров»-А-101 «Москва-Малоярославец-Рославль» (ул. Арнаутово и Елкина) протяженностью 2,0 км.</w:t>
      </w:r>
    </w:p>
    <w:p w:rsidR="00DE06B7" w:rsidRDefault="00DE06B7" w:rsidP="00DE06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Будет принято из муниципальной собственности автомобильная дорога «Козельск-Ульяново-Дудоровский-Хвастовичи»-Ульяново протяженностью 2,611 км и из федеральной собственности автомобильная дорога Р132 Калуга-Тула-Михайлов-Рязань с км 7+780 по км 9+672 протяженностью 1,89 км;</w:t>
      </w:r>
    </w:p>
    <w:p w:rsidR="00DE06B7" w:rsidRDefault="00DE06B7" w:rsidP="00DE06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Дороги местного</w:t>
      </w:r>
      <w:r>
        <w:rPr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>значения увеличится на 23,897 км за счет строительства автодороги Детчино-Верхние Горки в Малоярославецком районе (2,66 км), реконструкции автодорог  Бабичево-Верховское в Малоярославецком районе (2,0 км),      М-3 «Украина» - Тимохино в Малоярославецком районе (2,578 км), Дабужа-Нижний Волок в Сухиничском районе (4,4 км);</w:t>
      </w:r>
    </w:p>
    <w:p w:rsidR="00DE06B7" w:rsidRDefault="00DE06B7" w:rsidP="00DE06B7">
      <w:pPr>
        <w:ind w:firstLine="709"/>
        <w:jc w:val="both"/>
        <w:rPr>
          <w:color w:val="FF0000"/>
          <w:sz w:val="26"/>
          <w:szCs w:val="26"/>
          <w:highlight w:val="yellow"/>
        </w:rPr>
      </w:pPr>
      <w:r>
        <w:rPr>
          <w:sz w:val="26"/>
          <w:szCs w:val="26"/>
        </w:rPr>
        <w:t>За период 2017-2019 годов протяженность автомобильных дорог общего пользования с твердым покрытием в Калужской области планируется увеличить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при </w:t>
      </w:r>
      <w:r w:rsidR="00B3131E">
        <w:rPr>
          <w:sz w:val="26"/>
          <w:szCs w:val="26"/>
        </w:rPr>
        <w:t>базовом</w:t>
      </w:r>
      <w:r>
        <w:rPr>
          <w:sz w:val="26"/>
          <w:szCs w:val="26"/>
        </w:rPr>
        <w:t xml:space="preserve"> сценарии развития на 44,45 км в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результате строительства обхода г. Калуги на участке Секиотово -Анненки (21,209 км), объездной автодороги г. Мосальска (9,580 км) и увеличения протяженности дорог местного значения на 13,661 км.</w:t>
      </w:r>
      <w:r>
        <w:rPr>
          <w:color w:val="FF0000"/>
          <w:sz w:val="26"/>
          <w:szCs w:val="26"/>
        </w:rPr>
        <w:t xml:space="preserve"> </w:t>
      </w:r>
    </w:p>
    <w:p w:rsidR="00113747" w:rsidRPr="00113747" w:rsidRDefault="00DE06B7" w:rsidP="00DE06B7">
      <w:pPr>
        <w:ind w:firstLine="709"/>
        <w:jc w:val="both"/>
        <w:rPr>
          <w:color w:val="FF0000"/>
          <w:sz w:val="26"/>
          <w:szCs w:val="26"/>
          <w:u w:val="single"/>
        </w:rPr>
      </w:pPr>
      <w:r>
        <w:rPr>
          <w:sz w:val="26"/>
          <w:szCs w:val="26"/>
        </w:rPr>
        <w:t>При целевом варианте развития прирост автодорог местного значения с твердым покрытием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(при условии предоставления поддержки из федерального бюджета) за период 2017-2019 годов может составить 29,378 км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и протяженность автомобильных дорог общего пользования с твердым покрытием в Калужской области будет увеличена                  на 60 км.</w:t>
      </w:r>
      <w:r w:rsidR="00113747" w:rsidRPr="00113747">
        <w:rPr>
          <w:color w:val="FF0000"/>
          <w:sz w:val="26"/>
          <w:szCs w:val="26"/>
          <w:u w:val="single"/>
        </w:rPr>
        <w:t xml:space="preserve">  </w:t>
      </w:r>
    </w:p>
    <w:p w:rsidR="00113747" w:rsidRPr="00113747" w:rsidRDefault="00113747" w:rsidP="00113747">
      <w:pPr>
        <w:jc w:val="both"/>
        <w:rPr>
          <w:b/>
          <w:sz w:val="26"/>
          <w:szCs w:val="26"/>
        </w:rPr>
      </w:pPr>
    </w:p>
    <w:p w:rsidR="00EB2F8C" w:rsidRPr="00CE665B" w:rsidRDefault="00EB2F8C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r w:rsidRPr="00CE665B">
        <w:rPr>
          <w:rFonts w:ascii="Times New Roman" w:hAnsi="Times New Roman"/>
          <w:sz w:val="26"/>
          <w:szCs w:val="26"/>
          <w:u w:val="none"/>
        </w:rPr>
        <w:t>Инвестиции</w:t>
      </w:r>
      <w:bookmarkEnd w:id="23"/>
    </w:p>
    <w:p w:rsidR="00CE665B" w:rsidRPr="00CE665B" w:rsidRDefault="00CE665B" w:rsidP="00604080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 xml:space="preserve">В 2016 году объем инвестиций в основной капитал оценивается на уровне </w:t>
      </w:r>
      <w:r w:rsidR="004B7863">
        <w:rPr>
          <w:sz w:val="26"/>
          <w:szCs w:val="26"/>
        </w:rPr>
        <w:t xml:space="preserve">                </w:t>
      </w:r>
      <w:r w:rsidRPr="00CE665B">
        <w:rPr>
          <w:sz w:val="26"/>
          <w:szCs w:val="26"/>
        </w:rPr>
        <w:t xml:space="preserve">98,6 млрд. рублей в номинальном выражении, или 96 % в сопоставимой оценке к объемам 2015 года. </w:t>
      </w:r>
      <w:r w:rsidR="004B7863">
        <w:rPr>
          <w:sz w:val="26"/>
          <w:szCs w:val="26"/>
        </w:rPr>
        <w:t>Уровень инвестиционных вложений</w:t>
      </w:r>
      <w:r w:rsidRPr="00CE665B">
        <w:rPr>
          <w:sz w:val="26"/>
          <w:szCs w:val="26"/>
        </w:rPr>
        <w:t xml:space="preserve"> в 2016 году обусловлен снижением </w:t>
      </w:r>
      <w:r w:rsidR="004B7863">
        <w:rPr>
          <w:sz w:val="26"/>
          <w:szCs w:val="26"/>
        </w:rPr>
        <w:t>экономической</w:t>
      </w:r>
      <w:r w:rsidRPr="00CE665B">
        <w:rPr>
          <w:sz w:val="26"/>
          <w:szCs w:val="26"/>
        </w:rPr>
        <w:t xml:space="preserve"> активности, общими негативными тенденциями в российской экономике, сохранением </w:t>
      </w:r>
      <w:r w:rsidRPr="00CE665B">
        <w:rPr>
          <w:rFonts w:eastAsia="Calibri"/>
          <w:sz w:val="26"/>
          <w:szCs w:val="26"/>
          <w:lang w:eastAsia="en-US"/>
        </w:rPr>
        <w:t xml:space="preserve">жестких условий заимствования капитала и </w:t>
      </w:r>
      <w:r w:rsidR="00CA08AE">
        <w:rPr>
          <w:rFonts w:eastAsia="Calibri"/>
          <w:sz w:val="26"/>
          <w:szCs w:val="26"/>
          <w:lang w:eastAsia="en-US"/>
        </w:rPr>
        <w:t>ухудшением внешнеэкономической конъюнктуры</w:t>
      </w:r>
      <w:r w:rsidRPr="00CE665B">
        <w:rPr>
          <w:sz w:val="26"/>
          <w:szCs w:val="26"/>
        </w:rPr>
        <w:t xml:space="preserve">. </w:t>
      </w:r>
    </w:p>
    <w:p w:rsidR="00CE665B" w:rsidRPr="005352A4" w:rsidRDefault="00CE665B" w:rsidP="00604080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 xml:space="preserve">Общий объем инвестиций в базовом варианте </w:t>
      </w:r>
      <w:r w:rsidR="00CA08AE">
        <w:rPr>
          <w:sz w:val="26"/>
          <w:szCs w:val="26"/>
        </w:rPr>
        <w:t>прогноза на 2017 год</w:t>
      </w:r>
      <w:r w:rsidRPr="00CE665B">
        <w:rPr>
          <w:sz w:val="26"/>
          <w:szCs w:val="26"/>
        </w:rPr>
        <w:t xml:space="preserve"> </w:t>
      </w:r>
      <w:r w:rsidR="00CA08AE" w:rsidRPr="00CE665B">
        <w:rPr>
          <w:sz w:val="26"/>
          <w:szCs w:val="26"/>
        </w:rPr>
        <w:t xml:space="preserve">увеличится на 5,1 млрд. рублей </w:t>
      </w:r>
      <w:r w:rsidRPr="00CE665B">
        <w:rPr>
          <w:sz w:val="26"/>
          <w:szCs w:val="26"/>
        </w:rPr>
        <w:t xml:space="preserve">по сравнению с 2016 годом, темп роста составит 99,7 % в сопоставимых ценах, к 2019 году объем инвестиций в базовом варианте возрастет до 128,8 млрд. рублей. При более оптимистичном варианте развития экономики, сокращении оттока капитала, снижении экономической напряженности и </w:t>
      </w:r>
      <w:r w:rsidRPr="005352A4">
        <w:rPr>
          <w:sz w:val="26"/>
          <w:szCs w:val="26"/>
        </w:rPr>
        <w:t>смягчении кредитных условий, прогнозируется увеличение объема инвестиций в 2019 году</w:t>
      </w:r>
      <w:r w:rsidR="00CA08AE" w:rsidRPr="005352A4">
        <w:rPr>
          <w:sz w:val="26"/>
          <w:szCs w:val="26"/>
        </w:rPr>
        <w:t xml:space="preserve"> до</w:t>
      </w:r>
      <w:r w:rsidRPr="005352A4">
        <w:rPr>
          <w:sz w:val="26"/>
          <w:szCs w:val="26"/>
        </w:rPr>
        <w:t xml:space="preserve"> 134,3 млрд. рублей. </w:t>
      </w:r>
    </w:p>
    <w:p w:rsidR="00CE665B" w:rsidRPr="005352A4" w:rsidRDefault="00CE665B" w:rsidP="00604080">
      <w:pPr>
        <w:ind w:firstLine="709"/>
        <w:jc w:val="both"/>
        <w:rPr>
          <w:strike/>
          <w:color w:val="548DD4"/>
          <w:sz w:val="26"/>
          <w:szCs w:val="26"/>
        </w:rPr>
      </w:pPr>
      <w:r w:rsidRPr="005352A4">
        <w:rPr>
          <w:sz w:val="26"/>
          <w:szCs w:val="26"/>
        </w:rPr>
        <w:t>Вложения инвестиций в основной капитал будут осуществляться как за счет собственных средств, так и привлеченных источников. В текущем периоде доля собственных средств составляет порядка 40 % от общего объема инвестиций. Привлеченные источники включают кредиты банков, заемные средства других организаций, средства вышестоящих организаций, средства населения, привлекаемые на строительство жилья, и прочие.</w:t>
      </w:r>
      <w:r w:rsidRPr="005352A4">
        <w:rPr>
          <w:strike/>
          <w:color w:val="548DD4"/>
          <w:sz w:val="26"/>
          <w:szCs w:val="26"/>
        </w:rPr>
        <w:t xml:space="preserve"> </w:t>
      </w:r>
    </w:p>
    <w:p w:rsidR="00E26F88" w:rsidRDefault="00CE665B" w:rsidP="00604080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 xml:space="preserve">В предстоящем среднесрочном периоде прогнозируется увеличение инвестиционных средств за счет </w:t>
      </w:r>
      <w:r w:rsidR="008C29DC" w:rsidRPr="005352A4">
        <w:rPr>
          <w:sz w:val="26"/>
          <w:szCs w:val="26"/>
        </w:rPr>
        <w:t>собственных</w:t>
      </w:r>
      <w:r w:rsidRPr="005352A4">
        <w:rPr>
          <w:sz w:val="26"/>
          <w:szCs w:val="26"/>
        </w:rPr>
        <w:t xml:space="preserve"> источников, доля которых к 2019 году составит более 50</w:t>
      </w:r>
      <w:r w:rsidR="00D85600" w:rsidRPr="005352A4">
        <w:rPr>
          <w:sz w:val="26"/>
          <w:szCs w:val="26"/>
        </w:rPr>
        <w:t xml:space="preserve"> </w:t>
      </w:r>
      <w:r w:rsidRPr="005352A4">
        <w:rPr>
          <w:sz w:val="26"/>
          <w:szCs w:val="26"/>
        </w:rPr>
        <w:t>% от общего объема инвестиций. Значительная часть всего объема инвестиций направляется на реализацию новых инвестиционных</w:t>
      </w:r>
      <w:r w:rsidRPr="00CE665B">
        <w:rPr>
          <w:sz w:val="26"/>
          <w:szCs w:val="26"/>
        </w:rPr>
        <w:t xml:space="preserve"> проектов, а также продолжится реализация крупных инвестиционных проектов на территории индустриальных парков Калужской области.</w:t>
      </w:r>
    </w:p>
    <w:p w:rsidR="00CE665B" w:rsidRPr="005352A4" w:rsidRDefault="00CE665B" w:rsidP="00604080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>Доля инвестиций из бюджетов всех уровней будет составлять порядка 17</w:t>
      </w:r>
      <w:r w:rsidR="00D85600">
        <w:rPr>
          <w:sz w:val="26"/>
          <w:szCs w:val="26"/>
        </w:rPr>
        <w:t xml:space="preserve"> </w:t>
      </w:r>
      <w:r w:rsidRPr="00CE665B">
        <w:rPr>
          <w:sz w:val="26"/>
          <w:szCs w:val="26"/>
        </w:rPr>
        <w:t xml:space="preserve">% от общего объема инвестиций. Капитальные вложения за счет средств федерального бюджета направляются на реализацию мероприятий федеральных программ социальной </w:t>
      </w:r>
      <w:r w:rsidRPr="00CE665B">
        <w:rPr>
          <w:sz w:val="26"/>
          <w:szCs w:val="26"/>
        </w:rPr>
        <w:lastRenderedPageBreak/>
        <w:t xml:space="preserve">направленности («Развитие образования», «Культура России», «Жилище» и других), а также </w:t>
      </w:r>
      <w:r w:rsidRPr="005352A4">
        <w:rPr>
          <w:sz w:val="26"/>
          <w:szCs w:val="26"/>
        </w:rPr>
        <w:t xml:space="preserve">программ развития транспортной и инженерной инфраструктуры, агропромышленного комплекса, специального комплекса и других направлений («Развитие транспортной системы России», «Развитие мелиорации земель сельскохозяйственного назначения России» и других). Привлечение средств федерального бюджета прогнозируется для реализации ряда крупных инвестиционных проектов: строительство второй очереди </w:t>
      </w:r>
      <w:r w:rsidR="00984036" w:rsidRPr="005352A4">
        <w:rPr>
          <w:sz w:val="26"/>
          <w:szCs w:val="26"/>
        </w:rPr>
        <w:t>Государственного музея</w:t>
      </w:r>
      <w:r w:rsidRPr="005352A4">
        <w:rPr>
          <w:sz w:val="26"/>
          <w:szCs w:val="26"/>
        </w:rPr>
        <w:t xml:space="preserve"> истории космонавтики имени К.Э. Циолковского, г. Калуга, строительство «Южного обхода» с мостом через р. Оку. Средства из областного и местных бюджетов направляются на софинансирование мероприятий федеральных программ, а также на реализацию мероприятий государственных программ Калужской области по строительству, реконструкции объектов социальной и коммунальной сферы, инженерной и транспортной инфраструктуры.</w:t>
      </w:r>
    </w:p>
    <w:p w:rsidR="00CE665B" w:rsidRPr="005352A4" w:rsidRDefault="00CE665B" w:rsidP="00604080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Рассматривая развитие инвестиционных процессов в разрезе территорий, следует отметить, что наибольшие объемы инвестиций в основной капитал будут привлекаться в городах Калуге и Обнинске, в Боровском, Дзержинском, Думиничском, Жуковском, Людиновском и Мещовском районах, где рост инвестиций обеспечивается не только развитием уже существующих предприятий и проектов, но и приходом новых инвесторов.</w:t>
      </w:r>
    </w:p>
    <w:p w:rsidR="00360037" w:rsidRDefault="00CE665B" w:rsidP="00604080">
      <w:pPr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В прогнозируемом периоде могут наблюдаться существенные колебания объемов инвестиций по сравнению с предшествующими периодами по отдельным территориям за счет окончания или</w:t>
      </w:r>
      <w:r w:rsidRPr="00CE665B">
        <w:rPr>
          <w:sz w:val="26"/>
          <w:szCs w:val="26"/>
        </w:rPr>
        <w:t xml:space="preserve"> начала реализации отдельных крупных инвестиционных проектов. </w:t>
      </w:r>
    </w:p>
    <w:p w:rsidR="00CE665B" w:rsidRPr="00CE665B" w:rsidRDefault="00CE665B" w:rsidP="00604080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>Расширение инфраструктуры особой экономической зоны «Калуга» и приход новых инвесторов на ее территории, например: ООО «ЭкоДСК Людиново» (домостроительный комбинат полного цикла), расширение комплекса ООО «Агро-Инвест» по круглогодичному выращиванию овощей и других позволит увеличить объемы и темпы роста инвестиций в муниципальном районе «Город Людиново и Людиновский район».</w:t>
      </w:r>
    </w:p>
    <w:p w:rsidR="00CE665B" w:rsidRPr="00CE665B" w:rsidRDefault="00CE665B" w:rsidP="00604080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 xml:space="preserve">Прогнозируется увеличение объемов инвестиций в агропромышленный комплекс за счет создания в регионе животноводческих комплексов, например, реализация проекта ООО «Волжская мясная компания» по строительству крупного свиноводческого комплекса, включающего селекционно-генетический центр и комбикормовый завод, обеспечит приток инвестиций в Мещовский район, </w:t>
      </w:r>
      <w:r w:rsidR="00360037">
        <w:rPr>
          <w:sz w:val="26"/>
          <w:szCs w:val="26"/>
        </w:rPr>
        <w:t xml:space="preserve">осуществляется </w:t>
      </w:r>
      <w:r w:rsidRPr="00CE665B">
        <w:rPr>
          <w:sz w:val="26"/>
          <w:szCs w:val="26"/>
        </w:rPr>
        <w:t>строительство дополнительных производственных мощностей АО «Птицефабрика «Калужская» - в Дзержинский район.</w:t>
      </w:r>
    </w:p>
    <w:p w:rsidR="00CE665B" w:rsidRPr="00CE665B" w:rsidRDefault="00CE665B" w:rsidP="00604080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>Реализация проекта по строительству комбината по производству вагонного литья ООО «Мещовский Комбинат Транспортного Литья»</w:t>
      </w:r>
      <w:r w:rsidR="00E26F88">
        <w:rPr>
          <w:sz w:val="26"/>
          <w:szCs w:val="26"/>
        </w:rPr>
        <w:t xml:space="preserve"> также </w:t>
      </w:r>
      <w:r w:rsidRPr="00CE665B">
        <w:rPr>
          <w:sz w:val="26"/>
          <w:szCs w:val="26"/>
        </w:rPr>
        <w:t>повлечет увеличение объема инвестиций в Мещовском районе.</w:t>
      </w:r>
    </w:p>
    <w:p w:rsidR="00CE665B" w:rsidRPr="00CE665B" w:rsidRDefault="00CE665B" w:rsidP="00604080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>В Боровском районе поступление инвестиций связано с вложением средств в развитие мультимодального логистического центра «Фрейт Вилладж Ворсино» на территории индустриального парка «Ворсино». Центр имеет формат «грузовой деревни», является составной частью «Нового шелкового пути» и</w:t>
      </w:r>
      <w:r w:rsidRPr="00CE665B">
        <w:t xml:space="preserve"> </w:t>
      </w:r>
      <w:r w:rsidRPr="00CE665B">
        <w:rPr>
          <w:sz w:val="26"/>
          <w:szCs w:val="26"/>
        </w:rPr>
        <w:t xml:space="preserve">предоставляет комплексное транспортно-экспедиционное и сервисное обслуживание, способствует перераспределению грузовых потоков Московского транспортного узла. Также </w:t>
      </w:r>
      <w:r w:rsidR="00E26F88">
        <w:rPr>
          <w:sz w:val="26"/>
          <w:szCs w:val="26"/>
        </w:rPr>
        <w:t>п</w:t>
      </w:r>
      <w:r w:rsidRPr="00CE665B">
        <w:rPr>
          <w:sz w:val="26"/>
          <w:szCs w:val="26"/>
        </w:rPr>
        <w:t>родолжается развития фармацевтического кластера, в индустриальном парке «Ворсино» запущено производство ООО «АстраЗенекаИндастриз», компания «Сфера-Фарм» реализует проект по выпуску медицинских растворов.</w:t>
      </w:r>
    </w:p>
    <w:p w:rsidR="00CE665B" w:rsidRPr="00CE665B" w:rsidRDefault="00CE665B" w:rsidP="00604080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lastRenderedPageBreak/>
        <w:t>В прогнозном периоде продолжится работа по привлечению инвесторов на свободные площадки индустриальных парков: «Грабцево», «Росва», «Ворсино», «Калуга-Юг», «Обнинск», «И-Парк Лемминкяйнен», «Коллонтай», «Маклаки», «Сосенский», промышленная зона «Детчино», «К-Агро», «Мещовск» и ОЭЗ «Калуга».</w:t>
      </w:r>
    </w:p>
    <w:p w:rsidR="00CE665B" w:rsidRPr="00CE665B" w:rsidRDefault="00E26F88" w:rsidP="00604080">
      <w:pPr>
        <w:ind w:firstLine="709"/>
        <w:jc w:val="both"/>
        <w:rPr>
          <w:sz w:val="26"/>
          <w:szCs w:val="26"/>
        </w:rPr>
      </w:pPr>
      <w:r w:rsidRPr="00604C3F">
        <w:rPr>
          <w:sz w:val="26"/>
          <w:szCs w:val="26"/>
        </w:rPr>
        <w:t xml:space="preserve">Стратегической задачей развития области </w:t>
      </w:r>
      <w:r w:rsidR="00CE665B" w:rsidRPr="00604C3F">
        <w:rPr>
          <w:sz w:val="26"/>
          <w:szCs w:val="26"/>
        </w:rPr>
        <w:t xml:space="preserve">остается </w:t>
      </w:r>
      <w:r w:rsidR="00604C3F" w:rsidRPr="00604C3F">
        <w:rPr>
          <w:sz w:val="26"/>
          <w:szCs w:val="26"/>
        </w:rPr>
        <w:t xml:space="preserve">обеспечение стабильного притока инвестиций в экономику. </w:t>
      </w:r>
      <w:r w:rsidR="00CE665B" w:rsidRPr="00CE665B">
        <w:rPr>
          <w:sz w:val="26"/>
          <w:szCs w:val="26"/>
        </w:rPr>
        <w:t>Привлечение новых инвесторов на территорию Калужской области позволяет открывать новые инновационные предприятия, поддерживать импортозамещение, а также обеспечивает увеличение налоговых поступлений в бюджет, что позволяет увеличивать финансовые ресурсы, направляемые на развитие региона и социальные расходы.</w:t>
      </w:r>
    </w:p>
    <w:p w:rsidR="00604C3F" w:rsidRDefault="00604C3F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24" w:name="_Toc425762826"/>
    </w:p>
    <w:p w:rsidR="00EB2F8C" w:rsidRPr="00CE665B" w:rsidRDefault="00EB2F8C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r w:rsidRPr="00CE665B">
        <w:rPr>
          <w:rFonts w:ascii="Times New Roman" w:hAnsi="Times New Roman"/>
          <w:sz w:val="26"/>
          <w:szCs w:val="26"/>
          <w:u w:val="none"/>
        </w:rPr>
        <w:t>Строительство</w:t>
      </w:r>
      <w:bookmarkEnd w:id="24"/>
      <w:r w:rsidRPr="00CE665B">
        <w:rPr>
          <w:rFonts w:ascii="Times New Roman" w:hAnsi="Times New Roman"/>
          <w:sz w:val="26"/>
          <w:szCs w:val="26"/>
          <w:u w:val="none"/>
        </w:rPr>
        <w:t xml:space="preserve"> </w:t>
      </w:r>
    </w:p>
    <w:p w:rsidR="00CE665B" w:rsidRPr="00CE665B" w:rsidRDefault="00CE665B" w:rsidP="00CE665B">
      <w:pPr>
        <w:ind w:firstLine="709"/>
        <w:jc w:val="both"/>
        <w:rPr>
          <w:sz w:val="26"/>
          <w:szCs w:val="26"/>
        </w:rPr>
      </w:pPr>
      <w:bookmarkStart w:id="25" w:name="_Toc425762827"/>
      <w:r w:rsidRPr="00CE665B">
        <w:rPr>
          <w:sz w:val="26"/>
          <w:szCs w:val="26"/>
        </w:rPr>
        <w:t>В 2016 году объем работ, выполненных по виду деятельности «строительство» организациями всех форм собственности, оценивается на уровне 52,76 млрд. рублей, или 93,5 % к уровню 2015 года. Увеличение притока инвестиционных ресурсов в экономику области позволяет с 2017 года прогнозировать положительную динамику объема выполненных работ, в 2017-2019 годах темпы роста в базовом варианте составят 101,7- 103,1 %, а в</w:t>
      </w:r>
      <w:r w:rsidR="00604C3F">
        <w:rPr>
          <w:sz w:val="26"/>
          <w:szCs w:val="26"/>
        </w:rPr>
        <w:t xml:space="preserve"> целевом</w:t>
      </w:r>
      <w:r w:rsidRPr="00CE665B">
        <w:rPr>
          <w:sz w:val="26"/>
          <w:szCs w:val="26"/>
        </w:rPr>
        <w:t xml:space="preserve"> варианте прогноза – 103,1-103,9% . </w:t>
      </w:r>
    </w:p>
    <w:p w:rsidR="00CE665B" w:rsidRPr="00CE665B" w:rsidRDefault="00CE665B" w:rsidP="00CE665B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>Основная доля объемов работ по виду деятельности «строительство» на территории Калужской области в 2017-2019 годах будет приходиться на организации, выполняющие работы на территории г. Калуги (более 60 % в среднем от общего объема), г. Обнинска (более 10 %), Людиновского (более 7 %) и Боровского (3 %) районов.</w:t>
      </w:r>
    </w:p>
    <w:p w:rsidR="00604C3F" w:rsidRDefault="00CE665B" w:rsidP="00CE665B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 xml:space="preserve">На данных территориях объем строительных работ обусловлен реализацией крупных инвестиционных проектов, в то время как в большинстве районов основной объем работ связан со строительством и ремонтом объектов социальной, коммунальной и инженерной инфраструктуры, жилья и реализацией отдельных инвестиционных проектов. Объем выполненных строительных работ напрямую зависит от притока капитальных вложений на строительство и реконструкцию зданий, сооружений и жилых строений. </w:t>
      </w:r>
    </w:p>
    <w:p w:rsidR="00CE665B" w:rsidRPr="00CE665B" w:rsidRDefault="00CE665B" w:rsidP="00CE665B">
      <w:pPr>
        <w:ind w:firstLine="709"/>
        <w:jc w:val="both"/>
        <w:rPr>
          <w:sz w:val="26"/>
          <w:szCs w:val="26"/>
          <w:u w:val="single"/>
        </w:rPr>
      </w:pPr>
      <w:r w:rsidRPr="00CE665B">
        <w:rPr>
          <w:sz w:val="26"/>
          <w:szCs w:val="26"/>
        </w:rPr>
        <w:t>Ввод жилых домов в 201</w:t>
      </w:r>
      <w:r w:rsidR="00604C3F">
        <w:rPr>
          <w:sz w:val="26"/>
          <w:szCs w:val="26"/>
        </w:rPr>
        <w:t>6</w:t>
      </w:r>
      <w:r w:rsidRPr="00CE665B">
        <w:rPr>
          <w:sz w:val="26"/>
          <w:szCs w:val="26"/>
        </w:rPr>
        <w:t xml:space="preserve"> году осуществляется во всех муниципальных образованиях области. Самые высокие темпы строительства жилья наблюдаются в районах и городах, где осуществляются проекты комплексной жилищной застройки. Общая площадь жилых помещений, приходящаяся в среднем на одного жителя Калужской области, на начало 2016 года составила 28,3 кв.</w:t>
      </w:r>
      <w:r w:rsidR="00D85600">
        <w:rPr>
          <w:sz w:val="26"/>
          <w:szCs w:val="26"/>
        </w:rPr>
        <w:t xml:space="preserve"> </w:t>
      </w:r>
      <w:r w:rsidRPr="00CE665B">
        <w:rPr>
          <w:sz w:val="26"/>
          <w:szCs w:val="26"/>
        </w:rPr>
        <w:t>м. общей площади.</w:t>
      </w:r>
      <w:r w:rsidRPr="00CE665B">
        <w:rPr>
          <w:sz w:val="26"/>
          <w:szCs w:val="26"/>
          <w:u w:val="single"/>
        </w:rPr>
        <w:t xml:space="preserve"> </w:t>
      </w:r>
    </w:p>
    <w:p w:rsidR="00CE665B" w:rsidRPr="00CE665B" w:rsidRDefault="00CE665B" w:rsidP="00CE665B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 xml:space="preserve">Показатель ввода жилых домов </w:t>
      </w:r>
      <w:r w:rsidR="00604C3F" w:rsidRPr="00CE665B">
        <w:rPr>
          <w:sz w:val="26"/>
          <w:szCs w:val="26"/>
        </w:rPr>
        <w:t xml:space="preserve">в 2017 году </w:t>
      </w:r>
      <w:r w:rsidR="00604C3F">
        <w:rPr>
          <w:sz w:val="26"/>
          <w:szCs w:val="26"/>
        </w:rPr>
        <w:t>по</w:t>
      </w:r>
      <w:r w:rsidRPr="00CE665B">
        <w:rPr>
          <w:sz w:val="26"/>
          <w:szCs w:val="26"/>
        </w:rPr>
        <w:t xml:space="preserve"> </w:t>
      </w:r>
      <w:r w:rsidR="00604C3F">
        <w:rPr>
          <w:sz w:val="26"/>
          <w:szCs w:val="26"/>
        </w:rPr>
        <w:t>базовому</w:t>
      </w:r>
      <w:r w:rsidRPr="00CE665B">
        <w:rPr>
          <w:sz w:val="26"/>
          <w:szCs w:val="26"/>
        </w:rPr>
        <w:t xml:space="preserve"> вариант</w:t>
      </w:r>
      <w:r w:rsidR="00604C3F">
        <w:rPr>
          <w:sz w:val="26"/>
          <w:szCs w:val="26"/>
        </w:rPr>
        <w:t>у</w:t>
      </w:r>
      <w:r w:rsidRPr="00CE665B">
        <w:rPr>
          <w:sz w:val="26"/>
          <w:szCs w:val="26"/>
        </w:rPr>
        <w:t xml:space="preserve"> составит </w:t>
      </w:r>
      <w:r w:rsidR="00604C3F">
        <w:rPr>
          <w:sz w:val="26"/>
          <w:szCs w:val="26"/>
        </w:rPr>
        <w:t xml:space="preserve">            </w:t>
      </w:r>
      <w:r w:rsidRPr="00CE665B">
        <w:rPr>
          <w:sz w:val="26"/>
          <w:szCs w:val="26"/>
        </w:rPr>
        <w:t>720 тыс. кв. метров, а к 2019 году увеличится до 792,2 тыс. кв. метров. В</w:t>
      </w:r>
      <w:r w:rsidR="00604C3F">
        <w:rPr>
          <w:sz w:val="26"/>
          <w:szCs w:val="26"/>
        </w:rPr>
        <w:t xml:space="preserve"> целевом</w:t>
      </w:r>
      <w:r w:rsidRPr="00CE665B">
        <w:rPr>
          <w:sz w:val="26"/>
          <w:szCs w:val="26"/>
        </w:rPr>
        <w:t xml:space="preserve"> варианте прогноза ввод жилья в 2017-2019 годах составит 742,6 - 800 тыс. кв. метров. </w:t>
      </w:r>
      <w:r w:rsidRPr="00CE665B">
        <w:rPr>
          <w:rFonts w:eastAsia="SimSun"/>
          <w:kern w:val="2"/>
          <w:sz w:val="26"/>
          <w:szCs w:val="26"/>
          <w:lang w:eastAsia="zh-CN" w:bidi="hi-IN"/>
        </w:rPr>
        <w:t>При этом доля индивидуального жилищного строительства будет составлять более 40 % от всего введенного жилья.</w:t>
      </w:r>
      <w:r w:rsidRPr="00CE665B">
        <w:rPr>
          <w:sz w:val="26"/>
          <w:szCs w:val="26"/>
        </w:rPr>
        <w:t xml:space="preserve">  </w:t>
      </w:r>
    </w:p>
    <w:p w:rsidR="00CE665B" w:rsidRPr="00CE665B" w:rsidRDefault="00CE665B" w:rsidP="00CE665B">
      <w:pPr>
        <w:ind w:firstLine="709"/>
        <w:jc w:val="both"/>
        <w:rPr>
          <w:rFonts w:eastAsia="SimSun"/>
          <w:kern w:val="2"/>
          <w:sz w:val="26"/>
          <w:szCs w:val="26"/>
          <w:lang w:eastAsia="zh-CN" w:bidi="hi-IN"/>
        </w:rPr>
      </w:pPr>
      <w:r w:rsidRPr="00CE665B">
        <w:rPr>
          <w:rFonts w:eastAsia="SimSun"/>
          <w:kern w:val="2"/>
          <w:sz w:val="26"/>
          <w:szCs w:val="26"/>
          <w:lang w:eastAsia="zh-CN" w:bidi="hi-IN"/>
        </w:rPr>
        <w:t>В рамках программы «Жилье для российской семьи» возводится жилье экономкласса на территории муниципальных образований Калужской области. Также реализуются мероприятия по переселению граждан из аварийного жилищного фонда. Активно строится арендное жилье в непосредственной близости от технопарков.</w:t>
      </w:r>
    </w:p>
    <w:p w:rsidR="00CE665B" w:rsidRPr="00CE665B" w:rsidRDefault="00CE665B" w:rsidP="00CE665B">
      <w:pPr>
        <w:ind w:firstLine="709"/>
        <w:jc w:val="both"/>
        <w:rPr>
          <w:sz w:val="26"/>
          <w:szCs w:val="26"/>
        </w:rPr>
      </w:pPr>
      <w:r w:rsidRPr="00CE665B">
        <w:rPr>
          <w:sz w:val="26"/>
          <w:szCs w:val="26"/>
        </w:rPr>
        <w:t xml:space="preserve">Увеличение объемов жилищного строительства, улучшение его качества, реализация мер государственной поддержки позволит обеспечить комфортную среду проживания и жизнедеятельности населения Калужской области.  </w:t>
      </w:r>
    </w:p>
    <w:p w:rsidR="009266C9" w:rsidRPr="00CE665B" w:rsidRDefault="009266C9" w:rsidP="00D15E40">
      <w:pPr>
        <w:pStyle w:val="1"/>
        <w:ind w:firstLine="709"/>
        <w:rPr>
          <w:rFonts w:ascii="Times New Roman" w:hAnsi="Times New Roman"/>
          <w:color w:val="FF0000"/>
          <w:sz w:val="26"/>
          <w:szCs w:val="26"/>
          <w:u w:val="none"/>
        </w:rPr>
      </w:pPr>
    </w:p>
    <w:bookmarkEnd w:id="25"/>
    <w:p w:rsidR="00E00324" w:rsidRPr="00E00324" w:rsidRDefault="00E00324" w:rsidP="00E0032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EB2F8C" w:rsidRPr="004957D3" w:rsidRDefault="00574710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26" w:name="_Toc264017960"/>
      <w:bookmarkStart w:id="27" w:name="_Toc425762828"/>
      <w:r w:rsidRPr="004957D3">
        <w:rPr>
          <w:rFonts w:ascii="Times New Roman" w:hAnsi="Times New Roman"/>
          <w:sz w:val="26"/>
          <w:szCs w:val="26"/>
          <w:u w:val="none"/>
        </w:rPr>
        <w:lastRenderedPageBreak/>
        <w:t>Потребительский рынок</w:t>
      </w:r>
      <w:bookmarkEnd w:id="26"/>
      <w:bookmarkEnd w:id="27"/>
    </w:p>
    <w:p w:rsidR="004957D3" w:rsidRPr="005352A4" w:rsidRDefault="004957D3" w:rsidP="004957D3">
      <w:pPr>
        <w:ind w:firstLine="709"/>
        <w:jc w:val="both"/>
        <w:rPr>
          <w:sz w:val="26"/>
          <w:szCs w:val="26"/>
        </w:rPr>
      </w:pPr>
      <w:bookmarkStart w:id="28" w:name="_Toc362525401"/>
      <w:r w:rsidRPr="004957D3">
        <w:rPr>
          <w:sz w:val="26"/>
          <w:szCs w:val="26"/>
        </w:rPr>
        <w:t xml:space="preserve">В настоящее время на потребительском рынке Калужской области действует                  12,8 тыс. организаций, оказывающих торговые и платные услуги населению. Из них </w:t>
      </w:r>
      <w:r w:rsidR="0062689D">
        <w:rPr>
          <w:sz w:val="26"/>
          <w:szCs w:val="26"/>
        </w:rPr>
        <w:t xml:space="preserve">   </w:t>
      </w:r>
      <w:r w:rsidRPr="004957D3">
        <w:rPr>
          <w:sz w:val="26"/>
          <w:szCs w:val="26"/>
        </w:rPr>
        <w:t xml:space="preserve">63,4 % – это магазины, 12,4 % – нестационарные торговые объекты (павильоны, киоски, тонары, автолавки, автомагазины). Количество действующих рынков – 9 на 2603 торговых места. В том числе 3 универсальных – на 735 мест (г. Козельск, г. Малоярославец, г. </w:t>
      </w:r>
      <w:r w:rsidRPr="005352A4">
        <w:rPr>
          <w:sz w:val="26"/>
          <w:szCs w:val="26"/>
        </w:rPr>
        <w:t>Юхнов), 4 сельскохозяйственных на 1168 мест (г. Калуга, г. Кондрово, г. Козельск, г. Людиново) и 2 сельскохозяйственных кооперативных – 700 мест (Киров, Юхнов).</w:t>
      </w:r>
    </w:p>
    <w:p w:rsidR="004957D3" w:rsidRPr="005352A4" w:rsidRDefault="004957D3" w:rsidP="004957D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352A4">
        <w:rPr>
          <w:rFonts w:eastAsia="Calibri"/>
          <w:sz w:val="26"/>
          <w:szCs w:val="26"/>
          <w:lang w:eastAsia="en-US"/>
        </w:rPr>
        <w:t>Наибольшее количество магазинов (37,5%) магазинов расположено в областном центре и г. Обнинске (6,4 %).</w:t>
      </w:r>
    </w:p>
    <w:p w:rsidR="004957D3" w:rsidRPr="005352A4" w:rsidRDefault="004957D3" w:rsidP="004957D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352A4">
        <w:rPr>
          <w:rFonts w:eastAsia="Calibri"/>
          <w:sz w:val="26"/>
          <w:szCs w:val="26"/>
          <w:lang w:eastAsia="en-US"/>
        </w:rPr>
        <w:t xml:space="preserve">Обеспеченность торговыми площадями по области (по состоянию на 01.01.2016) составила 749,4 кв. м. или 145,5 % от нормативной. </w:t>
      </w:r>
    </w:p>
    <w:p w:rsidR="004957D3" w:rsidRPr="005352A4" w:rsidRDefault="00984036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Рост</w:t>
      </w:r>
      <w:r w:rsidR="004957D3" w:rsidRPr="005352A4">
        <w:rPr>
          <w:sz w:val="26"/>
          <w:szCs w:val="26"/>
        </w:rPr>
        <w:t xml:space="preserve"> объемов сетевых продаж </w:t>
      </w:r>
      <w:r w:rsidRPr="005352A4">
        <w:rPr>
          <w:sz w:val="26"/>
          <w:szCs w:val="26"/>
        </w:rPr>
        <w:t>повышает</w:t>
      </w:r>
      <w:r w:rsidR="004957D3" w:rsidRPr="005352A4">
        <w:rPr>
          <w:sz w:val="26"/>
          <w:szCs w:val="26"/>
        </w:rPr>
        <w:t xml:space="preserve"> прозрачность торговых операций, увеличива</w:t>
      </w:r>
      <w:r w:rsidRPr="005352A4">
        <w:rPr>
          <w:sz w:val="26"/>
          <w:szCs w:val="26"/>
        </w:rPr>
        <w:t>ет</w:t>
      </w:r>
      <w:r w:rsidR="004957D3" w:rsidRPr="005352A4">
        <w:rPr>
          <w:sz w:val="26"/>
          <w:szCs w:val="26"/>
        </w:rPr>
        <w:t xml:space="preserve"> налоговые поступления, </w:t>
      </w:r>
      <w:r w:rsidRPr="005352A4">
        <w:rPr>
          <w:sz w:val="26"/>
          <w:szCs w:val="26"/>
        </w:rPr>
        <w:t xml:space="preserve">способствует </w:t>
      </w:r>
      <w:r w:rsidR="004957D3" w:rsidRPr="005352A4">
        <w:rPr>
          <w:sz w:val="26"/>
          <w:szCs w:val="26"/>
        </w:rPr>
        <w:t>внедр</w:t>
      </w:r>
      <w:r w:rsidRPr="005352A4">
        <w:rPr>
          <w:sz w:val="26"/>
          <w:szCs w:val="26"/>
        </w:rPr>
        <w:t>ению</w:t>
      </w:r>
      <w:r w:rsidR="004957D3" w:rsidRPr="005352A4">
        <w:rPr>
          <w:sz w:val="26"/>
          <w:szCs w:val="26"/>
        </w:rPr>
        <w:t xml:space="preserve"> современны</w:t>
      </w:r>
      <w:r w:rsidRPr="005352A4">
        <w:rPr>
          <w:sz w:val="26"/>
          <w:szCs w:val="26"/>
        </w:rPr>
        <w:t>х</w:t>
      </w:r>
      <w:r w:rsidR="004957D3" w:rsidRPr="005352A4">
        <w:rPr>
          <w:sz w:val="26"/>
          <w:szCs w:val="26"/>
        </w:rPr>
        <w:t xml:space="preserve"> технологи</w:t>
      </w:r>
      <w:r w:rsidRPr="005352A4">
        <w:rPr>
          <w:sz w:val="26"/>
          <w:szCs w:val="26"/>
        </w:rPr>
        <w:t>й</w:t>
      </w:r>
      <w:r w:rsidR="004957D3" w:rsidRPr="005352A4">
        <w:rPr>
          <w:sz w:val="26"/>
          <w:szCs w:val="26"/>
        </w:rPr>
        <w:t xml:space="preserve"> организации товарных продаж (использование электронных ценников, оплата покупок посредством банковской </w:t>
      </w:r>
      <w:r w:rsidRPr="005352A4">
        <w:rPr>
          <w:sz w:val="26"/>
          <w:szCs w:val="26"/>
        </w:rPr>
        <w:t>карты, гибкая ценовая политика)</w:t>
      </w:r>
      <w:r w:rsidR="004957D3" w:rsidRPr="005352A4">
        <w:rPr>
          <w:sz w:val="26"/>
          <w:szCs w:val="26"/>
        </w:rPr>
        <w:t>. В супермаркетах и универмагах организованы дополнительные услуги: парковка автомобилей, организация кафетериев, прием и хранение вещей покупателей, консультации специалистов по товарам, проведение рекламных презентаций.</w:t>
      </w:r>
    </w:p>
    <w:p w:rsidR="004957D3" w:rsidRPr="005352A4" w:rsidRDefault="004957D3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В крупных магазинах городов Калуги, Обнинска, Малоярославца, Людиново, Кирова организована торговля по заказам и образцам, в кредит, организованы столы упаковки подарочных наборов.</w:t>
      </w:r>
    </w:p>
    <w:p w:rsidR="004957D3" w:rsidRPr="005352A4" w:rsidRDefault="004957D3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Получили развитие магазины, работающие по методу «магазины салонной торговли», «магазины – склады».</w:t>
      </w:r>
    </w:p>
    <w:p w:rsidR="004957D3" w:rsidRPr="004957D3" w:rsidRDefault="004957D3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Сельских жителей области обеспечивают услугами 305 предприятия потребительской кооперации, что составляет 4,8 % от общего числа стационарных предприятий торговой сети. Более</w:t>
      </w:r>
      <w:r w:rsidRPr="004957D3">
        <w:rPr>
          <w:sz w:val="26"/>
          <w:szCs w:val="26"/>
        </w:rPr>
        <w:t xml:space="preserve"> чем 90 % расположены в сельской местности.</w:t>
      </w:r>
    </w:p>
    <w:p w:rsidR="004957D3" w:rsidRPr="004957D3" w:rsidRDefault="004957D3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>Наибольшее число магазинов потребительской кооперации принадлежат потребительским обществам Козельского, Мещовского (более чем по 30 магазинов), Бабынинского, Жиздринского, Спас-Деменского и Хвастовичского (более, чем по 20 магазинов) районов.</w:t>
      </w:r>
    </w:p>
    <w:p w:rsidR="004957D3" w:rsidRPr="004957D3" w:rsidRDefault="004957D3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>В ряде районов Райпо являются основными крупными предприятиями торговли, организующим доставку продуктов питания первой необходимости в отдаленные сельские населенные пункты.  В Ферзиковском районе после расширения цеха по производству полуфабрикатов увеличился ассортимент выпускаемой продукции среди хлебобулочных изделий и мясных полуфабрикатов.</w:t>
      </w:r>
    </w:p>
    <w:p w:rsidR="004957D3" w:rsidRPr="004957D3" w:rsidRDefault="004957D3" w:rsidP="004957D3">
      <w:pPr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 xml:space="preserve">Спас-Деменским Райпо  кроме торгового обслуживания оказываются социальные услуги. </w:t>
      </w:r>
    </w:p>
    <w:p w:rsidR="004957D3" w:rsidRPr="004957D3" w:rsidRDefault="004957D3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 xml:space="preserve">Малонаселенные пункты обслуживаются предприятиями потребкооперации посредством выездной торговли. Автомагазинами обслуживается порядка 700 населенных пунктов с количеством жителей 25 тыс. человек. </w:t>
      </w:r>
    </w:p>
    <w:p w:rsidR="004957D3" w:rsidRPr="004957D3" w:rsidRDefault="004957D3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 xml:space="preserve">Также на территории области функционирует широкая сеть объектов нестационарной торговой сети (1591 единица). </w:t>
      </w:r>
    </w:p>
    <w:p w:rsidR="004957D3" w:rsidRPr="004957D3" w:rsidRDefault="004957D3" w:rsidP="004957D3">
      <w:pPr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 xml:space="preserve">В муниципальных районах и городских округах области осуществляется ярмарочная торговля, способствующая реализации продукции местных товаропроизводителей. </w:t>
      </w:r>
    </w:p>
    <w:p w:rsidR="004957D3" w:rsidRPr="004957D3" w:rsidRDefault="004957D3" w:rsidP="004957D3">
      <w:pPr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lastRenderedPageBreak/>
        <w:t xml:space="preserve">В целях создания благоприятных условий для развития инфраструктуры микрорайонов г. Калуги ведется реализация масштабного проекта строительства альтернативного городского рынка с сезонной фермерской ярмаркой по адресу: г. Калуга, Грабцевское шоссе, д.4Б. Первую очередь строительства городского рынка с сезонной фермерской ярмаркой планируют ввести в эксплуатацию в III квартале 2016 года. На первом этапе реализации проекта будет создано около 700 новых рабочих мест.  Общая площадь фермерской ярмарки составит более восьми тысяч квадратных метров. </w:t>
      </w:r>
    </w:p>
    <w:p w:rsidR="004957D3" w:rsidRPr="004957D3" w:rsidRDefault="009F3A05" w:rsidP="004957D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957D3" w:rsidRPr="004957D3">
        <w:rPr>
          <w:sz w:val="26"/>
          <w:szCs w:val="26"/>
        </w:rPr>
        <w:t xml:space="preserve"> Калуге с начала 2016 года открыто 11</w:t>
      </w:r>
      <w:r>
        <w:rPr>
          <w:sz w:val="26"/>
          <w:szCs w:val="26"/>
        </w:rPr>
        <w:t xml:space="preserve"> новых</w:t>
      </w:r>
      <w:r w:rsidR="004957D3" w:rsidRPr="004957D3">
        <w:rPr>
          <w:sz w:val="26"/>
          <w:szCs w:val="26"/>
        </w:rPr>
        <w:t xml:space="preserve"> продовольственных магазинов, 3 непродовольственных. Планируется открытие новых объектов, в том числе в зоне застройки города в микрорайонах «Правгород», «Кубяка», «Малинники», «Северный», «Дубрава», «Бушмановка».</w:t>
      </w:r>
    </w:p>
    <w:p w:rsidR="004957D3" w:rsidRPr="004957D3" w:rsidRDefault="004957D3" w:rsidP="004957D3">
      <w:pPr>
        <w:tabs>
          <w:tab w:val="left" w:pos="1064"/>
        </w:tabs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>В 2015-2016гг в районах области открыты магазины сетевых операторов «Пятерочка» (Думиничи, Износки), «Магнит» и «Магнит-Косметик» (Козельский район), «Верный» (Таруса), «АТАК» (Калуга, микрорайон Анненки), идет реструктуризация стационарной торговой сети в целях улучшения торгового обслуживания населения региона.</w:t>
      </w:r>
    </w:p>
    <w:p w:rsidR="004957D3" w:rsidRPr="004957D3" w:rsidRDefault="004957D3" w:rsidP="004957D3">
      <w:pPr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>Складывающаяся ситуация в секторе розничной торговли потребительского рынка дает основание для оценки реального оборота розничной торговли в 2016 году в 97,5 %, общественного питания – 100 % к достигнутому уровню 2015</w:t>
      </w:r>
      <w:r w:rsidR="009F3A05">
        <w:rPr>
          <w:sz w:val="26"/>
          <w:szCs w:val="26"/>
        </w:rPr>
        <w:t xml:space="preserve"> </w:t>
      </w:r>
      <w:r w:rsidRPr="004957D3">
        <w:rPr>
          <w:sz w:val="26"/>
          <w:szCs w:val="26"/>
        </w:rPr>
        <w:t xml:space="preserve">года. </w:t>
      </w:r>
    </w:p>
    <w:p w:rsidR="004957D3" w:rsidRPr="004957D3" w:rsidRDefault="004957D3" w:rsidP="004957D3">
      <w:pPr>
        <w:ind w:firstLine="709"/>
        <w:jc w:val="both"/>
        <w:rPr>
          <w:rFonts w:ascii="Calibri" w:hAnsi="Calibri"/>
          <w:sz w:val="26"/>
          <w:szCs w:val="26"/>
        </w:rPr>
      </w:pPr>
      <w:r w:rsidRPr="004957D3">
        <w:rPr>
          <w:sz w:val="26"/>
          <w:szCs w:val="26"/>
        </w:rPr>
        <w:t>В 2017-2019 годы ситуация в данном секторе потребительского рынка прогнозируется как относительно стабильная, темпы роста оборота розничной торговли в сопоставимых це</w:t>
      </w:r>
      <w:r w:rsidR="009F3A05">
        <w:rPr>
          <w:sz w:val="26"/>
          <w:szCs w:val="26"/>
        </w:rPr>
        <w:t>нах составят соответственно 100</w:t>
      </w:r>
      <w:r w:rsidRPr="004957D3">
        <w:rPr>
          <w:sz w:val="26"/>
          <w:szCs w:val="26"/>
        </w:rPr>
        <w:t>-102,6 %, общественного питания – 100,7-102 %.</w:t>
      </w:r>
    </w:p>
    <w:p w:rsidR="004957D3" w:rsidRPr="004957D3" w:rsidRDefault="004957D3" w:rsidP="004957D3">
      <w:pPr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>Предполагается, что в 2016 году на душу населения будет реализовано товаров и продукции общественного питания в среднем в месяц на сумму 15,</w:t>
      </w:r>
      <w:r w:rsidR="00C577D5">
        <w:rPr>
          <w:sz w:val="26"/>
          <w:szCs w:val="26"/>
        </w:rPr>
        <w:t>2</w:t>
      </w:r>
      <w:r w:rsidRPr="004957D3">
        <w:rPr>
          <w:sz w:val="26"/>
          <w:szCs w:val="26"/>
        </w:rPr>
        <w:t xml:space="preserve"> тыс. рублей.</w:t>
      </w:r>
    </w:p>
    <w:p w:rsidR="004957D3" w:rsidRPr="004957D3" w:rsidRDefault="004957D3" w:rsidP="004957D3">
      <w:pPr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>К 2019 году ежемесячная продажа товаров и продукции общественного питания на душу населения возрастет до 19,</w:t>
      </w:r>
      <w:r w:rsidR="00C577D5">
        <w:rPr>
          <w:sz w:val="26"/>
          <w:szCs w:val="26"/>
        </w:rPr>
        <w:t>0</w:t>
      </w:r>
      <w:r w:rsidRPr="004957D3">
        <w:rPr>
          <w:sz w:val="26"/>
          <w:szCs w:val="26"/>
        </w:rPr>
        <w:t xml:space="preserve"> тыс. рублей.</w:t>
      </w:r>
    </w:p>
    <w:p w:rsidR="004957D3" w:rsidRPr="004957D3" w:rsidRDefault="004957D3" w:rsidP="00C24F74">
      <w:pPr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 xml:space="preserve">В секторе </w:t>
      </w:r>
      <w:r w:rsidRPr="009F3A05">
        <w:rPr>
          <w:sz w:val="26"/>
          <w:szCs w:val="26"/>
        </w:rPr>
        <w:t>платных услуг</w:t>
      </w:r>
      <w:r w:rsidRPr="004957D3">
        <w:rPr>
          <w:sz w:val="26"/>
          <w:szCs w:val="26"/>
        </w:rPr>
        <w:t xml:space="preserve"> потребительского рынка, как и в секторе розничной торговли, наблюдалось замедление динамики роста.</w:t>
      </w:r>
    </w:p>
    <w:p w:rsidR="004957D3" w:rsidRPr="004957D3" w:rsidRDefault="004957D3" w:rsidP="009F3A0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957D3">
        <w:rPr>
          <w:rFonts w:eastAsia="Calibri"/>
          <w:sz w:val="26"/>
          <w:szCs w:val="26"/>
          <w:lang w:eastAsia="en-US"/>
        </w:rPr>
        <w:t xml:space="preserve">По информации муниципальных районов платные услуги населению </w:t>
      </w:r>
      <w:r w:rsidR="009F3A05">
        <w:rPr>
          <w:rFonts w:eastAsia="Calibri"/>
          <w:sz w:val="26"/>
          <w:szCs w:val="26"/>
          <w:lang w:eastAsia="en-US"/>
        </w:rPr>
        <w:t xml:space="preserve">оказывают </w:t>
      </w:r>
      <w:r w:rsidRPr="004957D3">
        <w:rPr>
          <w:rFonts w:eastAsia="Calibri"/>
          <w:sz w:val="26"/>
          <w:szCs w:val="26"/>
          <w:lang w:eastAsia="en-US"/>
        </w:rPr>
        <w:t>3415 организаций, в том числе 54,5 % (1862 организации) оказывают услуги бытового характера. Из общего числа – 85 % составляют организации частной формы собственности, 9,3</w:t>
      </w:r>
      <w:r w:rsidR="009F3A05">
        <w:rPr>
          <w:rFonts w:eastAsia="Calibri"/>
          <w:sz w:val="26"/>
          <w:szCs w:val="26"/>
          <w:lang w:eastAsia="en-US"/>
        </w:rPr>
        <w:t xml:space="preserve"> </w:t>
      </w:r>
      <w:r w:rsidRPr="004957D3">
        <w:rPr>
          <w:rFonts w:eastAsia="Calibri"/>
          <w:sz w:val="26"/>
          <w:szCs w:val="26"/>
          <w:lang w:eastAsia="en-US"/>
        </w:rPr>
        <w:t xml:space="preserve">% </w:t>
      </w:r>
      <w:r w:rsidRPr="004957D3">
        <w:rPr>
          <w:sz w:val="26"/>
          <w:szCs w:val="26"/>
        </w:rPr>
        <w:t>–</w:t>
      </w:r>
      <w:r w:rsidRPr="004957D3">
        <w:rPr>
          <w:rFonts w:eastAsia="Calibri"/>
          <w:sz w:val="26"/>
          <w:szCs w:val="26"/>
          <w:lang w:eastAsia="en-US"/>
        </w:rPr>
        <w:t xml:space="preserve"> муниципальной и 5,7 % </w:t>
      </w:r>
      <w:r w:rsidRPr="004957D3">
        <w:rPr>
          <w:sz w:val="26"/>
          <w:szCs w:val="26"/>
        </w:rPr>
        <w:t>–</w:t>
      </w:r>
      <w:r w:rsidRPr="004957D3">
        <w:rPr>
          <w:rFonts w:eastAsia="Calibri"/>
          <w:sz w:val="26"/>
          <w:szCs w:val="26"/>
          <w:lang w:eastAsia="en-US"/>
        </w:rPr>
        <w:t xml:space="preserve"> государственной.</w:t>
      </w:r>
    </w:p>
    <w:p w:rsidR="004957D3" w:rsidRPr="004957D3" w:rsidRDefault="004957D3" w:rsidP="009F3A05">
      <w:pPr>
        <w:suppressAutoHyphens/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>Определяющим фактором, влияющим на развитие рынка платных услуг населению, как сегмента потребительского рынка, является рост пла</w:t>
      </w:r>
      <w:r w:rsidR="009F3A05">
        <w:rPr>
          <w:sz w:val="26"/>
          <w:szCs w:val="26"/>
        </w:rPr>
        <w:t>тежеспособного спроса населения</w:t>
      </w:r>
      <w:r w:rsidRPr="004957D3">
        <w:rPr>
          <w:sz w:val="26"/>
          <w:szCs w:val="26"/>
        </w:rPr>
        <w:t>.</w:t>
      </w:r>
      <w:r w:rsidRPr="004957D3">
        <w:rPr>
          <w:color w:val="FF0000"/>
          <w:sz w:val="26"/>
          <w:szCs w:val="26"/>
        </w:rPr>
        <w:t xml:space="preserve"> </w:t>
      </w:r>
      <w:r w:rsidR="00984036">
        <w:rPr>
          <w:sz w:val="26"/>
          <w:szCs w:val="26"/>
        </w:rPr>
        <w:t xml:space="preserve">Около 52 </w:t>
      </w:r>
      <w:r w:rsidRPr="004957D3">
        <w:rPr>
          <w:sz w:val="26"/>
          <w:szCs w:val="26"/>
        </w:rPr>
        <w:t xml:space="preserve">% объема </w:t>
      </w:r>
      <w:r w:rsidR="00984036" w:rsidRPr="004957D3">
        <w:rPr>
          <w:sz w:val="26"/>
          <w:szCs w:val="26"/>
        </w:rPr>
        <w:t xml:space="preserve">платных услуг населению области </w:t>
      </w:r>
      <w:r w:rsidR="00984036">
        <w:rPr>
          <w:sz w:val="26"/>
          <w:szCs w:val="26"/>
        </w:rPr>
        <w:t xml:space="preserve">поставляют </w:t>
      </w:r>
      <w:r w:rsidRPr="004957D3">
        <w:rPr>
          <w:sz w:val="26"/>
          <w:szCs w:val="26"/>
        </w:rPr>
        <w:t xml:space="preserve">крупные и средние организации различных форм собственности. Необходимо отметить, что доля этих поставщиков в общем объеме платных услуг имеет тенденцию к снижению, что говорит о развитии рынка услуг в секторе малого бизнеса. </w:t>
      </w:r>
    </w:p>
    <w:p w:rsidR="004957D3" w:rsidRPr="004957D3" w:rsidRDefault="004957D3" w:rsidP="009F3A05">
      <w:pPr>
        <w:suppressAutoHyphens/>
        <w:ind w:firstLine="709"/>
        <w:jc w:val="both"/>
        <w:rPr>
          <w:sz w:val="26"/>
          <w:szCs w:val="26"/>
        </w:rPr>
      </w:pPr>
      <w:r w:rsidRPr="004957D3">
        <w:rPr>
          <w:sz w:val="26"/>
          <w:szCs w:val="26"/>
        </w:rPr>
        <w:t>Динамика потребления населением платных услуг в значительной мере находится под влиянием ценового фактора, особенно услуги естественных монополий, недостаточно развитой конкурентной средой по оказанию отдельных видов услуг. Сохраняется тенденция замещения бесплатных социальных услуг платными.</w:t>
      </w:r>
    </w:p>
    <w:p w:rsidR="004957D3" w:rsidRPr="005352A4" w:rsidRDefault="004957D3" w:rsidP="009F3A05">
      <w:pPr>
        <w:suppressAutoHyphens/>
        <w:ind w:firstLine="708"/>
        <w:jc w:val="both"/>
        <w:rPr>
          <w:sz w:val="26"/>
          <w:szCs w:val="26"/>
        </w:rPr>
      </w:pPr>
      <w:r w:rsidRPr="004957D3">
        <w:rPr>
          <w:sz w:val="26"/>
          <w:szCs w:val="26"/>
        </w:rPr>
        <w:t xml:space="preserve">В видовой структуре </w:t>
      </w:r>
      <w:r w:rsidRPr="005352A4">
        <w:rPr>
          <w:sz w:val="26"/>
          <w:szCs w:val="26"/>
        </w:rPr>
        <w:t xml:space="preserve">платных услуг </w:t>
      </w:r>
      <w:r w:rsidR="008074E6" w:rsidRPr="005352A4">
        <w:rPr>
          <w:sz w:val="26"/>
          <w:szCs w:val="26"/>
        </w:rPr>
        <w:t>3</w:t>
      </w:r>
      <w:r w:rsidRPr="005352A4">
        <w:rPr>
          <w:sz w:val="26"/>
          <w:szCs w:val="26"/>
        </w:rPr>
        <w:t>7</w:t>
      </w:r>
      <w:r w:rsidR="008074E6" w:rsidRPr="005352A4">
        <w:rPr>
          <w:sz w:val="26"/>
          <w:szCs w:val="26"/>
        </w:rPr>
        <w:t>,</w:t>
      </w:r>
      <w:r w:rsidRPr="005352A4">
        <w:rPr>
          <w:sz w:val="26"/>
          <w:szCs w:val="26"/>
        </w:rPr>
        <w:t>5 % приходится на услуги ж</w:t>
      </w:r>
      <w:r w:rsidR="008074E6" w:rsidRPr="005352A4">
        <w:rPr>
          <w:sz w:val="26"/>
          <w:szCs w:val="26"/>
        </w:rPr>
        <w:t>илищно-коммунального хозяйства</w:t>
      </w:r>
      <w:r w:rsidRPr="005352A4">
        <w:rPr>
          <w:sz w:val="26"/>
          <w:szCs w:val="26"/>
        </w:rPr>
        <w:t>, связи (19,1</w:t>
      </w:r>
      <w:r w:rsidR="0062689D" w:rsidRPr="005352A4">
        <w:rPr>
          <w:sz w:val="26"/>
          <w:szCs w:val="26"/>
        </w:rPr>
        <w:t xml:space="preserve"> </w:t>
      </w:r>
      <w:r w:rsidRPr="005352A4">
        <w:rPr>
          <w:sz w:val="26"/>
          <w:szCs w:val="26"/>
        </w:rPr>
        <w:t>%), бытовые (10,9 %) и транспортные (8,2</w:t>
      </w:r>
      <w:r w:rsidR="0062689D" w:rsidRPr="005352A4">
        <w:rPr>
          <w:sz w:val="26"/>
          <w:szCs w:val="26"/>
        </w:rPr>
        <w:t xml:space="preserve"> </w:t>
      </w:r>
      <w:r w:rsidRPr="005352A4">
        <w:rPr>
          <w:sz w:val="26"/>
          <w:szCs w:val="26"/>
        </w:rPr>
        <w:t xml:space="preserve">%). </w:t>
      </w:r>
    </w:p>
    <w:p w:rsidR="004957D3" w:rsidRPr="005352A4" w:rsidRDefault="004957D3" w:rsidP="009F3A05">
      <w:pPr>
        <w:suppressAutoHyphens/>
        <w:ind w:firstLine="708"/>
        <w:jc w:val="both"/>
        <w:rPr>
          <w:sz w:val="26"/>
          <w:szCs w:val="26"/>
        </w:rPr>
      </w:pPr>
      <w:r w:rsidRPr="005352A4">
        <w:rPr>
          <w:sz w:val="26"/>
          <w:szCs w:val="26"/>
        </w:rPr>
        <w:t xml:space="preserve">В видовой структуре бытовых услуг наибольшим спросом пользуются услуги: техническое обслуживание и ремонт транспортных средств и оборудования (удельный </w:t>
      </w:r>
      <w:r w:rsidRPr="005352A4">
        <w:rPr>
          <w:sz w:val="26"/>
          <w:szCs w:val="26"/>
        </w:rPr>
        <w:lastRenderedPageBreak/>
        <w:t xml:space="preserve">вес в общем объеме бытовых услуг – 26,9 %), ремонт и строительство жилья (18,6 %), парикмахерские и косметические услуги (15,8 %). </w:t>
      </w:r>
    </w:p>
    <w:p w:rsidR="004957D3" w:rsidRPr="005352A4" w:rsidRDefault="004957D3" w:rsidP="009F3A05">
      <w:pPr>
        <w:suppressAutoHyphens/>
        <w:ind w:firstLine="708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Предполагается, что сложившаяся структура платных услуг в 2017-2019 г</w:t>
      </w:r>
      <w:r w:rsidR="0062689D" w:rsidRPr="005352A4">
        <w:rPr>
          <w:sz w:val="26"/>
          <w:szCs w:val="26"/>
        </w:rPr>
        <w:t>одах</w:t>
      </w:r>
      <w:r w:rsidRPr="005352A4">
        <w:rPr>
          <w:sz w:val="26"/>
          <w:szCs w:val="26"/>
        </w:rPr>
        <w:t xml:space="preserve"> сохранится без значительных изменений.</w:t>
      </w:r>
    </w:p>
    <w:p w:rsidR="004957D3" w:rsidRPr="005352A4" w:rsidRDefault="004957D3" w:rsidP="009F3A05">
      <w:pPr>
        <w:suppressAutoHyphens/>
        <w:ind w:firstLine="708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При незначительном увеличении доходов населения, сдерживающем влиянии спросовых ограничений, рост объема платных услуг в сопоставимой оценке к концу 2016 года ожидается на уровне 99,5 % к 2015 году, или 46,1 млрд. рублей в номинальном исчислении.</w:t>
      </w:r>
    </w:p>
    <w:p w:rsidR="004957D3" w:rsidRPr="005352A4" w:rsidRDefault="004957D3" w:rsidP="009F3A05">
      <w:pPr>
        <w:suppressAutoHyphens/>
        <w:ind w:firstLine="708"/>
        <w:jc w:val="both"/>
        <w:rPr>
          <w:sz w:val="26"/>
          <w:szCs w:val="26"/>
        </w:rPr>
      </w:pPr>
      <w:r w:rsidRPr="005352A4">
        <w:rPr>
          <w:sz w:val="26"/>
          <w:szCs w:val="26"/>
        </w:rPr>
        <w:t>По мере роста реальных располагаемых доходов</w:t>
      </w:r>
      <w:r w:rsidR="008074E6" w:rsidRPr="005352A4">
        <w:rPr>
          <w:sz w:val="26"/>
          <w:szCs w:val="26"/>
        </w:rPr>
        <w:t xml:space="preserve"> и</w:t>
      </w:r>
      <w:r w:rsidRPr="005352A4">
        <w:rPr>
          <w:sz w:val="26"/>
          <w:szCs w:val="26"/>
        </w:rPr>
        <w:t xml:space="preserve"> реальной заработной платы</w:t>
      </w:r>
      <w:r w:rsidR="008074E6" w:rsidRPr="005352A4">
        <w:rPr>
          <w:sz w:val="26"/>
          <w:szCs w:val="26"/>
        </w:rPr>
        <w:t xml:space="preserve"> </w:t>
      </w:r>
      <w:r w:rsidRPr="005352A4">
        <w:rPr>
          <w:sz w:val="26"/>
          <w:szCs w:val="26"/>
        </w:rPr>
        <w:t>динамика платных услуг вернется в область положительных значений.</w:t>
      </w:r>
    </w:p>
    <w:p w:rsidR="004957D3" w:rsidRPr="005352A4" w:rsidRDefault="004957D3" w:rsidP="009F3A05">
      <w:pPr>
        <w:suppressAutoHyphens/>
        <w:ind w:firstLine="708"/>
        <w:jc w:val="both"/>
        <w:rPr>
          <w:sz w:val="26"/>
          <w:szCs w:val="26"/>
        </w:rPr>
      </w:pPr>
      <w:r w:rsidRPr="005352A4">
        <w:rPr>
          <w:sz w:val="26"/>
          <w:szCs w:val="26"/>
        </w:rPr>
        <w:t xml:space="preserve">В 2017-2019 годы объем платных услуг будет возрастать на 0,5 – 2 % в год. </w:t>
      </w:r>
    </w:p>
    <w:p w:rsidR="004957D3" w:rsidRPr="004957D3" w:rsidRDefault="004957D3" w:rsidP="009F3A05">
      <w:pPr>
        <w:suppressAutoHyphens/>
        <w:ind w:firstLine="708"/>
        <w:jc w:val="both"/>
        <w:rPr>
          <w:sz w:val="26"/>
          <w:szCs w:val="26"/>
        </w:rPr>
      </w:pPr>
      <w:bookmarkStart w:id="29" w:name="_Toc79922828"/>
      <w:bookmarkStart w:id="30" w:name="_Toc139380728"/>
      <w:bookmarkStart w:id="31" w:name="_Toc139423567"/>
      <w:bookmarkStart w:id="32" w:name="_Toc139681378"/>
      <w:r w:rsidRPr="005352A4">
        <w:rPr>
          <w:sz w:val="26"/>
          <w:szCs w:val="26"/>
        </w:rPr>
        <w:t>К 2019 году ежемесячный объем платных услуг на душу населения составит 4,</w:t>
      </w:r>
      <w:r w:rsidR="00C577D5" w:rsidRPr="005352A4">
        <w:rPr>
          <w:sz w:val="26"/>
          <w:szCs w:val="26"/>
        </w:rPr>
        <w:t>7</w:t>
      </w:r>
      <w:r w:rsidRPr="005352A4">
        <w:rPr>
          <w:sz w:val="26"/>
          <w:szCs w:val="26"/>
        </w:rPr>
        <w:t xml:space="preserve"> тыс. рублей против 3,8 тыс. рублей по оценке 2016 года.</w:t>
      </w:r>
    </w:p>
    <w:bookmarkEnd w:id="29"/>
    <w:bookmarkEnd w:id="30"/>
    <w:bookmarkEnd w:id="31"/>
    <w:bookmarkEnd w:id="32"/>
    <w:p w:rsidR="00E43F51" w:rsidRPr="00CE665B" w:rsidRDefault="00E43F51" w:rsidP="00B13249">
      <w:pPr>
        <w:ind w:firstLine="709"/>
        <w:jc w:val="both"/>
        <w:rPr>
          <w:b/>
          <w:color w:val="FF0000"/>
          <w:sz w:val="24"/>
          <w:szCs w:val="24"/>
        </w:rPr>
      </w:pPr>
    </w:p>
    <w:p w:rsidR="00B13249" w:rsidRPr="00C24F74" w:rsidRDefault="00B13249" w:rsidP="00B13249">
      <w:pPr>
        <w:ind w:firstLine="709"/>
        <w:jc w:val="both"/>
        <w:rPr>
          <w:b/>
          <w:sz w:val="26"/>
          <w:szCs w:val="26"/>
        </w:rPr>
      </w:pPr>
      <w:r w:rsidRPr="00C24F74">
        <w:rPr>
          <w:b/>
          <w:sz w:val="26"/>
          <w:szCs w:val="26"/>
        </w:rPr>
        <w:t>Ценовая ситуация</w:t>
      </w:r>
      <w:bookmarkEnd w:id="28"/>
    </w:p>
    <w:bookmarkEnd w:id="4"/>
    <w:bookmarkEnd w:id="6"/>
    <w:bookmarkEnd w:id="7"/>
    <w:p w:rsidR="00C24F74" w:rsidRPr="00D17B4A" w:rsidRDefault="00C24F74" w:rsidP="00C24F74">
      <w:pPr>
        <w:suppressAutoHyphens/>
        <w:ind w:firstLine="708"/>
        <w:jc w:val="both"/>
        <w:rPr>
          <w:sz w:val="26"/>
          <w:szCs w:val="26"/>
        </w:rPr>
      </w:pPr>
      <w:r w:rsidRPr="00D17B4A">
        <w:rPr>
          <w:sz w:val="26"/>
          <w:szCs w:val="26"/>
        </w:rPr>
        <w:t>Значительное влияние на развитие потребительского рынка, оказывает изменение инфляционных ожиданий.</w:t>
      </w:r>
    </w:p>
    <w:p w:rsidR="00C24F74" w:rsidRPr="00D17B4A" w:rsidRDefault="00C24F74" w:rsidP="00C24F74">
      <w:pPr>
        <w:suppressAutoHyphens/>
        <w:ind w:firstLine="708"/>
        <w:jc w:val="both"/>
        <w:rPr>
          <w:sz w:val="26"/>
          <w:szCs w:val="26"/>
        </w:rPr>
      </w:pPr>
      <w:r w:rsidRPr="00D17B4A">
        <w:rPr>
          <w:sz w:val="26"/>
          <w:szCs w:val="26"/>
        </w:rPr>
        <w:t xml:space="preserve">В январе-июне 2016 года уровень инфляции по области составил </w:t>
      </w:r>
      <w:r w:rsidR="00686F69">
        <w:rPr>
          <w:sz w:val="26"/>
          <w:szCs w:val="26"/>
        </w:rPr>
        <w:t>8,4</w:t>
      </w:r>
      <w:r w:rsidRPr="00D17B4A">
        <w:rPr>
          <w:sz w:val="26"/>
          <w:szCs w:val="26"/>
        </w:rPr>
        <w:t xml:space="preserve"> % </w:t>
      </w:r>
      <w:r w:rsidR="00686F69">
        <w:rPr>
          <w:sz w:val="26"/>
          <w:szCs w:val="26"/>
        </w:rPr>
        <w:t>январю-июню 2015 года</w:t>
      </w:r>
      <w:r w:rsidRPr="00D17B4A">
        <w:rPr>
          <w:sz w:val="26"/>
          <w:szCs w:val="26"/>
        </w:rPr>
        <w:t>.</w:t>
      </w:r>
      <w:r w:rsidR="00686F69">
        <w:rPr>
          <w:sz w:val="26"/>
          <w:szCs w:val="26"/>
        </w:rPr>
        <w:t xml:space="preserve"> Необходимо отметить, что в текущем году наблюдается динамика ежемесячного замедления уровня инфляции.</w:t>
      </w:r>
    </w:p>
    <w:p w:rsidR="00C24F74" w:rsidRPr="00D17B4A" w:rsidRDefault="00C24F74" w:rsidP="00C24F74">
      <w:pPr>
        <w:suppressAutoHyphens/>
        <w:ind w:firstLine="708"/>
        <w:jc w:val="both"/>
        <w:rPr>
          <w:sz w:val="26"/>
          <w:szCs w:val="26"/>
        </w:rPr>
      </w:pPr>
      <w:r w:rsidRPr="00D17B4A">
        <w:rPr>
          <w:sz w:val="26"/>
          <w:szCs w:val="26"/>
        </w:rPr>
        <w:t xml:space="preserve">По оценке среднегодовой рост цен в 2016 году составит 108,1 %. В последующие годы с выравниванием сравниваемой базы, замедлением роста цен во всех секторах потребительского рынка прогнозируется снижение роста индекса потребительских цен, значения которого составят 106,5 % в 2017 году, в 2019 – 105,6 %. </w:t>
      </w:r>
    </w:p>
    <w:p w:rsidR="00C24F74" w:rsidRPr="00D17B4A" w:rsidRDefault="00C24F74" w:rsidP="00C24F74">
      <w:pPr>
        <w:suppressAutoHyphens/>
        <w:ind w:firstLine="708"/>
        <w:jc w:val="both"/>
        <w:rPr>
          <w:sz w:val="26"/>
          <w:szCs w:val="26"/>
        </w:rPr>
      </w:pPr>
      <w:r w:rsidRPr="00D17B4A">
        <w:rPr>
          <w:sz w:val="26"/>
          <w:szCs w:val="26"/>
        </w:rPr>
        <w:t xml:space="preserve">Уровень инфляционной динамики в прогнозируемом периоде будет формироваться с учётом изменения внешних условий, а также эффективности реализации государственной тарифной политики. </w:t>
      </w:r>
      <w:r w:rsidR="00360037">
        <w:rPr>
          <w:sz w:val="26"/>
          <w:szCs w:val="26"/>
        </w:rPr>
        <w:t>Р</w:t>
      </w:r>
      <w:r w:rsidRPr="00D17B4A">
        <w:rPr>
          <w:sz w:val="26"/>
          <w:szCs w:val="26"/>
        </w:rPr>
        <w:t xml:space="preserve">ост потребительских цен по отношению к декабрю предыдущего года составит </w:t>
      </w:r>
      <w:r w:rsidR="00360037">
        <w:rPr>
          <w:sz w:val="26"/>
          <w:szCs w:val="26"/>
        </w:rPr>
        <w:t xml:space="preserve">в 2016 году </w:t>
      </w:r>
      <w:r w:rsidRPr="00D17B4A">
        <w:rPr>
          <w:sz w:val="26"/>
          <w:szCs w:val="26"/>
        </w:rPr>
        <w:t xml:space="preserve">107,2 %, в 2017 году – </w:t>
      </w:r>
      <w:r w:rsidR="00686F69">
        <w:rPr>
          <w:sz w:val="26"/>
          <w:szCs w:val="26"/>
        </w:rPr>
        <w:t>6</w:t>
      </w:r>
      <w:r w:rsidRPr="00D17B4A">
        <w:rPr>
          <w:sz w:val="26"/>
          <w:szCs w:val="26"/>
        </w:rPr>
        <w:t xml:space="preserve"> %, в 2019 году – 5,3 %.</w:t>
      </w:r>
    </w:p>
    <w:p w:rsidR="00ED17F8" w:rsidRDefault="00ED17F8" w:rsidP="00C24F74">
      <w:pPr>
        <w:ind w:firstLine="709"/>
        <w:jc w:val="both"/>
        <w:rPr>
          <w:sz w:val="26"/>
          <w:szCs w:val="26"/>
        </w:rPr>
      </w:pPr>
    </w:p>
    <w:p w:rsidR="00DA46FA" w:rsidRPr="00E00324" w:rsidRDefault="00DA46FA" w:rsidP="00DA46FA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r w:rsidRPr="00E00324">
        <w:rPr>
          <w:rFonts w:ascii="Times New Roman" w:hAnsi="Times New Roman"/>
          <w:sz w:val="26"/>
          <w:szCs w:val="26"/>
          <w:u w:val="none"/>
        </w:rPr>
        <w:t>Основные параметры государственных программ Калужской области</w:t>
      </w:r>
    </w:p>
    <w:p w:rsidR="00DA46FA" w:rsidRPr="00E00324" w:rsidRDefault="00DA46FA" w:rsidP="00DA46F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00324">
        <w:rPr>
          <w:rFonts w:eastAsia="Calibri"/>
          <w:sz w:val="26"/>
          <w:szCs w:val="26"/>
          <w:lang w:eastAsia="en-US"/>
        </w:rPr>
        <w:t>Государственные программы Калужской области – это документы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Калужской области.</w:t>
      </w:r>
    </w:p>
    <w:p w:rsidR="00DA46FA" w:rsidRPr="00E00324" w:rsidRDefault="00E772E3" w:rsidP="00DA46F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hyperlink r:id="rId9" w:history="1">
        <w:r w:rsidR="00DA46FA" w:rsidRPr="00E00324">
          <w:rPr>
            <w:sz w:val="26"/>
            <w:szCs w:val="26"/>
          </w:rPr>
          <w:t>Перечень</w:t>
        </w:r>
      </w:hyperlink>
      <w:r w:rsidR="00DA46FA" w:rsidRPr="00E00324">
        <w:rPr>
          <w:sz w:val="26"/>
          <w:szCs w:val="26"/>
        </w:rPr>
        <w:t xml:space="preserve"> государственных программ Калужской области утвержден постановлением Правительства Калужской области от 22.07.2013 № 370 «Об утверждении перечня государственных программ Калужской области» (в ред. постановлений Правительства Калужской области от 18.11.2013 N 613, от 07.02.2014 </w:t>
      </w:r>
      <w:r w:rsidR="00DA46FA">
        <w:rPr>
          <w:sz w:val="26"/>
          <w:szCs w:val="26"/>
        </w:rPr>
        <w:t xml:space="preserve">      </w:t>
      </w:r>
      <w:r w:rsidR="00DA46FA" w:rsidRPr="00E00324">
        <w:rPr>
          <w:sz w:val="26"/>
          <w:szCs w:val="26"/>
        </w:rPr>
        <w:t>N 81, от 17.10.2014 N 614, от 31.12.2014 N 838, от 24.02.2015 N 103, от 20.04.2015 N 205).</w:t>
      </w:r>
    </w:p>
    <w:p w:rsidR="00DA46FA" w:rsidRPr="00E00324" w:rsidRDefault="00DA46FA" w:rsidP="00DA46F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00324">
        <w:rPr>
          <w:sz w:val="26"/>
          <w:szCs w:val="26"/>
        </w:rPr>
        <w:t>По состоянию на 2016 год на территории региона реализуется 28 государственных программ Калужской области, из них в составе 18 государственных программ Калужской области реализуется 87 подпрограмм.</w:t>
      </w:r>
    </w:p>
    <w:p w:rsidR="00DA46FA" w:rsidRPr="00E00324" w:rsidRDefault="00DA46FA" w:rsidP="00DA46F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00324">
        <w:rPr>
          <w:sz w:val="26"/>
          <w:szCs w:val="26"/>
        </w:rPr>
        <w:t>Из общего количества государственных программ Калужской области 19 программ входят в блок «формирование нового качества жизни», 8 программ - в блок «инновационное развитие и модернизация экономики» и 1 программа - в блок «эффективное государство».</w:t>
      </w:r>
    </w:p>
    <w:p w:rsidR="00DA46FA" w:rsidRPr="00E00324" w:rsidRDefault="00DA46FA" w:rsidP="00DA46F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00324">
        <w:rPr>
          <w:sz w:val="26"/>
          <w:szCs w:val="26"/>
        </w:rPr>
        <w:lastRenderedPageBreak/>
        <w:t>В блоке «формирование нового качества жизни» представлены государственные программы Калужской области, которые связаны в основном с выполнением социальных, нормативно обусловленных обязательств и инвестированием в человеческий капитал. Данный блок, несомненно, имеет приоритетное значение для реализации государственной политики и выполнения обязательств государства. Однако для обеспечения сбалансированности областного бюджета в среднесрочный период представляется необходимым проведение мероприятий, направленных на приор</w:t>
      </w:r>
      <w:r>
        <w:rPr>
          <w:sz w:val="26"/>
          <w:szCs w:val="26"/>
        </w:rPr>
        <w:t>и</w:t>
      </w:r>
      <w:r w:rsidRPr="00E00324">
        <w:rPr>
          <w:sz w:val="26"/>
          <w:szCs w:val="26"/>
        </w:rPr>
        <w:t>т</w:t>
      </w:r>
      <w:r>
        <w:rPr>
          <w:sz w:val="26"/>
          <w:szCs w:val="26"/>
        </w:rPr>
        <w:t>е</w:t>
      </w:r>
      <w:r w:rsidRPr="00E00324">
        <w:rPr>
          <w:sz w:val="26"/>
          <w:szCs w:val="26"/>
        </w:rPr>
        <w:t>зацию и оптимизацию расходов. Доля объемов финансирования за счет средств областного бюджета по данному блоку по утвержденным в государственных программах Калужской области потребностям составляет в 2016 - 2018 годах 72</w:t>
      </w:r>
      <w:r>
        <w:rPr>
          <w:sz w:val="26"/>
          <w:szCs w:val="26"/>
        </w:rPr>
        <w:t xml:space="preserve"> –</w:t>
      </w:r>
      <w:r w:rsidRPr="00E00324">
        <w:rPr>
          <w:sz w:val="26"/>
          <w:szCs w:val="26"/>
        </w:rPr>
        <w:t xml:space="preserve"> 75</w:t>
      </w:r>
      <w:r>
        <w:rPr>
          <w:sz w:val="26"/>
          <w:szCs w:val="26"/>
        </w:rPr>
        <w:t xml:space="preserve"> </w:t>
      </w:r>
      <w:r w:rsidRPr="00E00324">
        <w:rPr>
          <w:sz w:val="26"/>
          <w:szCs w:val="26"/>
        </w:rPr>
        <w:t>% от общей необходимой суммы.</w:t>
      </w:r>
    </w:p>
    <w:p w:rsidR="00DA46FA" w:rsidRPr="00E00324" w:rsidRDefault="00DA46FA" w:rsidP="00DA46F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00324">
        <w:rPr>
          <w:sz w:val="26"/>
          <w:szCs w:val="26"/>
        </w:rPr>
        <w:t>По 19 государственным программам Калужской области на финансирование мероприятий государственных программ Калужской области предусмотрено получение средств федерального бюджета и государственных внебюджетных фондов.</w:t>
      </w:r>
    </w:p>
    <w:p w:rsidR="00DA46FA" w:rsidRDefault="00DA46FA" w:rsidP="00DA46F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00324">
        <w:rPr>
          <w:sz w:val="26"/>
          <w:szCs w:val="26"/>
        </w:rPr>
        <w:t>В 28 государственных программах Калужской области утверждено 207 индикатор</w:t>
      </w:r>
      <w:r>
        <w:rPr>
          <w:sz w:val="26"/>
          <w:szCs w:val="26"/>
        </w:rPr>
        <w:t>ов</w:t>
      </w:r>
      <w:r w:rsidRPr="00E00324">
        <w:rPr>
          <w:sz w:val="26"/>
          <w:szCs w:val="26"/>
        </w:rPr>
        <w:t>, характеризующий изменения состояния определенных сфер деятельности, из них 58 индикаторов характериз</w:t>
      </w:r>
      <w:r>
        <w:rPr>
          <w:sz w:val="26"/>
          <w:szCs w:val="26"/>
        </w:rPr>
        <w:t>уют блок программ «</w:t>
      </w:r>
      <w:r w:rsidRPr="00E00324">
        <w:rPr>
          <w:sz w:val="26"/>
          <w:szCs w:val="26"/>
        </w:rPr>
        <w:t>инновационное развитие и модернизация экономики</w:t>
      </w:r>
      <w:r>
        <w:rPr>
          <w:sz w:val="26"/>
          <w:szCs w:val="26"/>
        </w:rPr>
        <w:t>», 145 индикаторов блок «</w:t>
      </w:r>
      <w:r w:rsidRPr="00E00324">
        <w:rPr>
          <w:sz w:val="26"/>
          <w:szCs w:val="26"/>
        </w:rPr>
        <w:t>формирование нового качества жизни</w:t>
      </w:r>
      <w:r>
        <w:rPr>
          <w:sz w:val="26"/>
          <w:szCs w:val="26"/>
        </w:rPr>
        <w:t>»</w:t>
      </w:r>
      <w:r w:rsidRPr="00E00324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4 индикатора - блок «</w:t>
      </w:r>
      <w:r w:rsidRPr="00E00324">
        <w:rPr>
          <w:sz w:val="26"/>
          <w:szCs w:val="26"/>
        </w:rPr>
        <w:t>эффективное государство</w:t>
      </w:r>
      <w:r>
        <w:rPr>
          <w:sz w:val="26"/>
          <w:szCs w:val="26"/>
        </w:rPr>
        <w:t>»</w:t>
      </w:r>
      <w:r w:rsidRPr="00E00324">
        <w:rPr>
          <w:sz w:val="26"/>
          <w:szCs w:val="26"/>
        </w:rPr>
        <w:t>.</w:t>
      </w:r>
    </w:p>
    <w:p w:rsidR="00DA46FA" w:rsidRDefault="00DA46FA" w:rsidP="00DA46F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DA46FA" w:rsidRPr="00E00324" w:rsidRDefault="00DA46FA" w:rsidP="00DA46FA">
      <w:pPr>
        <w:widowControl w:val="0"/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E00324">
        <w:rPr>
          <w:b/>
          <w:sz w:val="26"/>
          <w:szCs w:val="26"/>
        </w:rPr>
        <w:t>Перечень государственных программ Калужской области</w:t>
      </w:r>
    </w:p>
    <w:p w:rsidR="00DA46FA" w:rsidRPr="00E00324" w:rsidRDefault="00DA46FA" w:rsidP="00DA46FA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E00324">
        <w:rPr>
          <w:sz w:val="26"/>
          <w:szCs w:val="26"/>
        </w:rPr>
        <w:t>(по состоянию на 21 июля 2016 года)</w:t>
      </w:r>
    </w:p>
    <w:tbl>
      <w:tblPr>
        <w:tblpPr w:leftFromText="180" w:rightFromText="180" w:vertAnchor="text" w:horzAnchor="margin" w:tblpXSpec="center" w:tblpY="147"/>
        <w:tblOverlap w:val="never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"/>
        <w:gridCol w:w="7059"/>
        <w:gridCol w:w="2320"/>
      </w:tblGrid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N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Наименование государственной программы Калужской области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Утверждена постановлением Правительства Калужской области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«ФОРМИРОВАНИЕ НОВОГО КАЧЕСТВА ЖИЗНИ»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10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 w:rsidRPr="00E00324">
              <w:rPr>
                <w:sz w:val="26"/>
                <w:szCs w:val="26"/>
              </w:rPr>
              <w:t xml:space="preserve"> здравоохранения в Калужской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758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11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 w:rsidRPr="00E00324">
              <w:rPr>
                <w:sz w:val="26"/>
                <w:szCs w:val="26"/>
              </w:rPr>
              <w:t xml:space="preserve"> образования в Калужской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20.12.2013 N 713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3.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12" w:history="1">
              <w:r w:rsidRPr="00E00324">
                <w:rPr>
                  <w:sz w:val="26"/>
                  <w:szCs w:val="26"/>
                </w:rPr>
                <w:t>Социальная поддержка</w:t>
              </w:r>
            </w:hyperlink>
            <w:r w:rsidRPr="00E00324">
              <w:rPr>
                <w:sz w:val="26"/>
                <w:szCs w:val="26"/>
              </w:rPr>
              <w:t xml:space="preserve"> граждан в Калужской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26.11.2013 N 628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4.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13" w:history="1">
              <w:r w:rsidRPr="00E00324">
                <w:rPr>
                  <w:sz w:val="26"/>
                  <w:szCs w:val="26"/>
                </w:rPr>
                <w:t>Доступная среда</w:t>
              </w:r>
            </w:hyperlink>
            <w:r>
              <w:rPr>
                <w:sz w:val="26"/>
                <w:szCs w:val="26"/>
              </w:rPr>
              <w:t xml:space="preserve">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30.12.2013 N 744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5.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14" w:history="1">
              <w:r w:rsidRPr="00E00324">
                <w:rPr>
                  <w:sz w:val="26"/>
                  <w:szCs w:val="26"/>
                </w:rPr>
                <w:t>Семья и дети</w:t>
              </w:r>
            </w:hyperlink>
            <w:r w:rsidRPr="00E00324">
              <w:rPr>
                <w:sz w:val="26"/>
                <w:szCs w:val="26"/>
              </w:rPr>
              <w:t xml:space="preserve"> Калужской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29.11.2013 N 647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6.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15" w:history="1">
              <w:r w:rsidRPr="00E00324">
                <w:rPr>
                  <w:sz w:val="26"/>
                  <w:szCs w:val="26"/>
                </w:rPr>
                <w:t>Обеспечение</w:t>
              </w:r>
            </w:hyperlink>
            <w:r w:rsidRPr="00E00324">
              <w:rPr>
                <w:sz w:val="26"/>
                <w:szCs w:val="26"/>
              </w:rPr>
              <w:t xml:space="preserve"> доступным и комфортным жильем и коммунальными услугами населения Калужской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772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7.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16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 w:rsidRPr="00E003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рынка труда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20.12.2013 N 711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8.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17" w:history="1">
              <w:r w:rsidRPr="00E00324">
                <w:rPr>
                  <w:sz w:val="26"/>
                  <w:szCs w:val="26"/>
                </w:rPr>
                <w:t>Оказание</w:t>
              </w:r>
            </w:hyperlink>
            <w:r w:rsidRPr="00E00324">
              <w:rPr>
                <w:sz w:val="26"/>
                <w:szCs w:val="26"/>
              </w:rPr>
              <w:t xml:space="preserve"> содействия добровольному переселению в Калужскую область соотечеств</w:t>
            </w:r>
            <w:r>
              <w:rPr>
                <w:sz w:val="26"/>
                <w:szCs w:val="26"/>
              </w:rPr>
              <w:t>енников, проживающих за рубежом»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15.03.2016 N 167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9.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18" w:history="1">
              <w:r w:rsidRPr="00E00324">
                <w:rPr>
                  <w:sz w:val="26"/>
                  <w:szCs w:val="26"/>
                </w:rPr>
                <w:t>Безопасность</w:t>
              </w:r>
            </w:hyperlink>
            <w:r w:rsidRPr="00E00324">
              <w:rPr>
                <w:sz w:val="26"/>
                <w:szCs w:val="26"/>
              </w:rPr>
              <w:t xml:space="preserve"> жизнедеятельности </w:t>
            </w:r>
            <w:r>
              <w:rPr>
                <w:sz w:val="26"/>
                <w:szCs w:val="26"/>
              </w:rPr>
              <w:t>на территории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01.11.2013 N 586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19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>
              <w:rPr>
                <w:sz w:val="26"/>
                <w:szCs w:val="26"/>
              </w:rPr>
              <w:t xml:space="preserve"> культуры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769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11.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20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>
              <w:rPr>
                <w:sz w:val="26"/>
                <w:szCs w:val="26"/>
              </w:rPr>
              <w:t xml:space="preserve"> туризма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767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12.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21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 w:rsidRPr="00E00324">
              <w:rPr>
                <w:sz w:val="26"/>
                <w:szCs w:val="26"/>
              </w:rPr>
              <w:t xml:space="preserve"> физической культу</w:t>
            </w:r>
            <w:r>
              <w:rPr>
                <w:sz w:val="26"/>
                <w:szCs w:val="26"/>
              </w:rPr>
              <w:t>ры и спорта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30.12.2013 N 752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13.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22" w:history="1">
              <w:r w:rsidRPr="00E00324">
                <w:rPr>
                  <w:sz w:val="26"/>
                  <w:szCs w:val="26"/>
                </w:rPr>
                <w:t>Молодежь</w:t>
              </w:r>
            </w:hyperlink>
            <w:r>
              <w:rPr>
                <w:sz w:val="26"/>
                <w:szCs w:val="26"/>
              </w:rPr>
              <w:t xml:space="preserve">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16.12.2013 N 669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14.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23" w:history="1">
              <w:r w:rsidRPr="00E00324">
                <w:rPr>
                  <w:sz w:val="26"/>
                  <w:szCs w:val="26"/>
                </w:rPr>
                <w:t>Охрана</w:t>
              </w:r>
            </w:hyperlink>
            <w:r w:rsidRPr="00E00324">
              <w:rPr>
                <w:sz w:val="26"/>
                <w:szCs w:val="26"/>
              </w:rPr>
              <w:t xml:space="preserve"> окруж</w:t>
            </w:r>
            <w:r>
              <w:rPr>
                <w:sz w:val="26"/>
                <w:szCs w:val="26"/>
              </w:rPr>
              <w:t>ающей среды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776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15.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24" w:history="1">
              <w:r w:rsidRPr="00E00324">
                <w:rPr>
                  <w:sz w:val="26"/>
                  <w:szCs w:val="26"/>
                </w:rPr>
                <w:t>Профилактика</w:t>
              </w:r>
            </w:hyperlink>
            <w:r w:rsidRPr="00E00324">
              <w:rPr>
                <w:sz w:val="26"/>
                <w:szCs w:val="26"/>
              </w:rPr>
              <w:t xml:space="preserve"> пра</w:t>
            </w:r>
            <w:r>
              <w:rPr>
                <w:sz w:val="26"/>
                <w:szCs w:val="26"/>
              </w:rPr>
              <w:t>вонарушений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18.12.2013 N 695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16.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25" w:history="1">
              <w:r w:rsidRPr="00E00324">
                <w:rPr>
                  <w:sz w:val="26"/>
                  <w:szCs w:val="26"/>
                </w:rPr>
                <w:t>Укрепление</w:t>
              </w:r>
            </w:hyperlink>
            <w:r w:rsidRPr="00E00324">
              <w:rPr>
                <w:sz w:val="26"/>
                <w:szCs w:val="26"/>
              </w:rPr>
              <w:t xml:space="preserve"> единства российской нации и этнокультурн</w:t>
            </w:r>
            <w:r>
              <w:rPr>
                <w:sz w:val="26"/>
                <w:szCs w:val="26"/>
              </w:rPr>
              <w:t>ое развитие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13.03.2014 N 170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17.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26" w:history="1">
              <w:r w:rsidRPr="00E00324">
                <w:rPr>
                  <w:sz w:val="26"/>
                  <w:szCs w:val="26"/>
                </w:rPr>
                <w:t>Профилактика</w:t>
              </w:r>
            </w:hyperlink>
            <w:r w:rsidRPr="00E00324">
              <w:rPr>
                <w:sz w:val="26"/>
                <w:szCs w:val="26"/>
              </w:rPr>
              <w:t xml:space="preserve"> незаконного потребления наркотических средств и психотропных веществ, наркомании в Калужской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12.05.2015 N 256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18.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27" w:history="1">
              <w:r w:rsidRPr="00E00324">
                <w:rPr>
                  <w:sz w:val="26"/>
                  <w:szCs w:val="26"/>
                </w:rPr>
                <w:t>Поддержка</w:t>
              </w:r>
            </w:hyperlink>
            <w:r w:rsidRPr="00E00324">
              <w:rPr>
                <w:sz w:val="26"/>
                <w:szCs w:val="26"/>
              </w:rPr>
              <w:t xml:space="preserve"> развития российского казачества </w:t>
            </w:r>
            <w:r>
              <w:rPr>
                <w:sz w:val="26"/>
                <w:szCs w:val="26"/>
              </w:rPr>
              <w:t>на территории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31.12.2014 N 840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19.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E00324">
              <w:rPr>
                <w:sz w:val="26"/>
                <w:szCs w:val="26"/>
              </w:rPr>
              <w:t>Патриотическое воспита</w:t>
            </w:r>
            <w:r>
              <w:rPr>
                <w:sz w:val="26"/>
                <w:szCs w:val="26"/>
              </w:rPr>
              <w:t>ние населения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02.10.2015 N 554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«ИННОВАЦИОННОЕ РАЗВИТИЕ И МОДЕРНИЗАЦИЯ ЭКОНОМИКИ»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20.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28" w:history="1">
              <w:r w:rsidRPr="00E00324">
                <w:rPr>
                  <w:sz w:val="26"/>
                  <w:szCs w:val="26"/>
                </w:rPr>
                <w:t>Экономическое развитие</w:t>
              </w:r>
            </w:hyperlink>
            <w:r>
              <w:rPr>
                <w:sz w:val="26"/>
                <w:szCs w:val="26"/>
              </w:rPr>
              <w:t xml:space="preserve">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23.12.2013 N 716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21.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29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 w:rsidRPr="00E00324">
              <w:rPr>
                <w:sz w:val="26"/>
                <w:szCs w:val="26"/>
              </w:rPr>
              <w:t xml:space="preserve"> предпринимательства </w:t>
            </w:r>
            <w:r>
              <w:rPr>
                <w:sz w:val="26"/>
                <w:szCs w:val="26"/>
              </w:rPr>
              <w:t>и инноваций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755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22.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30" w:history="1">
              <w:r w:rsidRPr="00E00324">
                <w:rPr>
                  <w:sz w:val="26"/>
                  <w:szCs w:val="26"/>
                </w:rPr>
                <w:t>Информационное общество</w:t>
              </w:r>
            </w:hyperlink>
            <w:r w:rsidRPr="00E00324">
              <w:rPr>
                <w:sz w:val="26"/>
                <w:szCs w:val="26"/>
              </w:rPr>
              <w:t xml:space="preserve"> и повышение качества государственных и муниципальных услуг в Калужской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20.12.2013 N 710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23.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31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 w:rsidRPr="00E00324">
              <w:rPr>
                <w:sz w:val="26"/>
                <w:szCs w:val="26"/>
              </w:rPr>
              <w:t xml:space="preserve"> дорожн</w:t>
            </w:r>
            <w:r>
              <w:rPr>
                <w:sz w:val="26"/>
                <w:szCs w:val="26"/>
              </w:rPr>
              <w:t>ого хозяйства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04.12.2013 N 652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24.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32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 w:rsidRPr="00E00324">
              <w:rPr>
                <w:sz w:val="26"/>
                <w:szCs w:val="26"/>
              </w:rPr>
              <w:t xml:space="preserve"> сельского хозяйства и регулирования рынков сельскохозяйственной продукции, сырья и про</w:t>
            </w:r>
            <w:r>
              <w:rPr>
                <w:sz w:val="26"/>
                <w:szCs w:val="26"/>
              </w:rPr>
              <w:t>довольствия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05.12.2013 N 654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25.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33" w:history="1">
              <w:r w:rsidRPr="00E00324">
                <w:rPr>
                  <w:sz w:val="26"/>
                  <w:szCs w:val="26"/>
                </w:rPr>
                <w:t>Воспроизводство</w:t>
              </w:r>
            </w:hyperlink>
            <w:r w:rsidRPr="00E00324">
              <w:rPr>
                <w:sz w:val="26"/>
                <w:szCs w:val="26"/>
              </w:rPr>
              <w:t xml:space="preserve"> и использование природн</w:t>
            </w:r>
            <w:r>
              <w:rPr>
                <w:sz w:val="26"/>
                <w:szCs w:val="26"/>
              </w:rPr>
              <w:t>ых ресурсов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05.12.2013 N 662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26.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34" w:history="1">
              <w:r w:rsidRPr="00E00324">
                <w:rPr>
                  <w:sz w:val="26"/>
                  <w:szCs w:val="26"/>
                </w:rPr>
                <w:t>Развитие</w:t>
              </w:r>
            </w:hyperlink>
            <w:r w:rsidRPr="00E00324">
              <w:rPr>
                <w:sz w:val="26"/>
                <w:szCs w:val="26"/>
              </w:rPr>
              <w:t xml:space="preserve"> лесног</w:t>
            </w:r>
            <w:r>
              <w:rPr>
                <w:sz w:val="26"/>
                <w:szCs w:val="26"/>
              </w:rPr>
              <w:t>о хозяйства в Калужской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777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27.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t>«</w:t>
            </w:r>
            <w:hyperlink r:id="rId35" w:history="1">
              <w:r w:rsidRPr="00E00324">
                <w:rPr>
                  <w:sz w:val="26"/>
                  <w:szCs w:val="26"/>
                </w:rPr>
                <w:t>Энергосбережение</w:t>
              </w:r>
            </w:hyperlink>
            <w:r w:rsidRPr="00E00324">
              <w:rPr>
                <w:sz w:val="26"/>
                <w:szCs w:val="26"/>
              </w:rPr>
              <w:t xml:space="preserve"> и повышение энергоэффективности в Калужской</w:t>
            </w:r>
            <w:r>
              <w:rPr>
                <w:sz w:val="26"/>
                <w:szCs w:val="26"/>
              </w:rPr>
              <w:t xml:space="preserve"> области»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771</w:t>
            </w: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«ЭФФЕКТИВНОЕ ГОСУДАРСТВО»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DA46FA" w:rsidRPr="00E00324" w:rsidTr="00630437">
        <w:tc>
          <w:tcPr>
            <w:tcW w:w="516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lastRenderedPageBreak/>
              <w:t>28.</w:t>
            </w:r>
          </w:p>
        </w:tc>
        <w:tc>
          <w:tcPr>
            <w:tcW w:w="7059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hyperlink r:id="rId36" w:history="1">
              <w:r w:rsidRPr="00E00324">
                <w:rPr>
                  <w:sz w:val="26"/>
                  <w:szCs w:val="26"/>
                </w:rPr>
                <w:t>Управление</w:t>
              </w:r>
            </w:hyperlink>
            <w:r w:rsidRPr="00E00324">
              <w:rPr>
                <w:sz w:val="26"/>
                <w:szCs w:val="26"/>
              </w:rPr>
              <w:t xml:space="preserve"> имущественным комплексом Калужской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320" w:type="dxa"/>
          </w:tcPr>
          <w:p w:rsidR="00DA46FA" w:rsidRPr="00E00324" w:rsidRDefault="00DA46FA" w:rsidP="00630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00324">
              <w:rPr>
                <w:sz w:val="26"/>
                <w:szCs w:val="26"/>
              </w:rPr>
              <w:t>от 31.12.2013 N 754</w:t>
            </w:r>
          </w:p>
        </w:tc>
      </w:tr>
    </w:tbl>
    <w:p w:rsidR="00DA46FA" w:rsidRPr="00E00324" w:rsidRDefault="00DA46FA" w:rsidP="00DA46F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E00324">
        <w:rPr>
          <w:sz w:val="26"/>
          <w:szCs w:val="26"/>
        </w:rPr>
        <w:t xml:space="preserve">Потребность в финансировании утвержденных в государственных программах Калужской области мероприятий за счет средств областного бюджета (без учета субсидий, субвенций и иных межбюджетных трансфертов за счет средств федерального бюджета и иных государственных внебюджетных фондов) на 2017 год составляет </w:t>
      </w:r>
      <w:r>
        <w:rPr>
          <w:sz w:val="26"/>
          <w:szCs w:val="26"/>
        </w:rPr>
        <w:t xml:space="preserve">          </w:t>
      </w:r>
      <w:r w:rsidRPr="00E00324">
        <w:rPr>
          <w:sz w:val="26"/>
          <w:szCs w:val="26"/>
        </w:rPr>
        <w:t>31 млрд. рублей, на 2018 год - 36 млрд. рублей, на 2019 год - 34 млрд. рублей. Однако указанная потребность была сформирована на основе предельного объема расходов областного бюджета, а предложения по финансированию государственных программ Калужской области, сформированные при подготовке материалов для формирования проекта областного бюджета на 2017 год и на плановый период 2018 и 2019 годов, превышают указанные объемы в 1,4 - 1,5 раза.</w:t>
      </w:r>
    </w:p>
    <w:p w:rsidR="00DA46FA" w:rsidRPr="00D17B4A" w:rsidRDefault="00DA46FA" w:rsidP="00C24F74">
      <w:pPr>
        <w:ind w:firstLine="709"/>
        <w:jc w:val="both"/>
        <w:rPr>
          <w:sz w:val="26"/>
          <w:szCs w:val="26"/>
        </w:rPr>
      </w:pPr>
    </w:p>
    <w:sectPr w:rsidR="00DA46FA" w:rsidRPr="00D17B4A" w:rsidSect="00E772E3">
      <w:headerReference w:type="default" r:id="rId37"/>
      <w:footerReference w:type="even" r:id="rId38"/>
      <w:footerReference w:type="default" r:id="rId39"/>
      <w:headerReference w:type="first" r:id="rId40"/>
      <w:pgSz w:w="11906" w:h="16838"/>
      <w:pgMar w:top="1134" w:right="707" w:bottom="1134" w:left="1134" w:header="720" w:footer="720" w:gutter="0"/>
      <w:pgNumType w:start="55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40B" w:rsidRDefault="0031240B">
      <w:r>
        <w:separator/>
      </w:r>
    </w:p>
  </w:endnote>
  <w:endnote w:type="continuationSeparator" w:id="0">
    <w:p w:rsidR="0031240B" w:rsidRDefault="0031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EFC" w:rsidRDefault="00225EFC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6</w:t>
    </w:r>
    <w:r>
      <w:rPr>
        <w:rStyle w:val="ad"/>
      </w:rPr>
      <w:fldChar w:fldCharType="end"/>
    </w:r>
  </w:p>
  <w:p w:rsidR="00225EFC" w:rsidRDefault="00225EFC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EFC" w:rsidRDefault="00225EFC">
    <w:pPr>
      <w:pStyle w:val="ae"/>
      <w:framePr w:wrap="around" w:vAnchor="text" w:hAnchor="margin" w:xAlign="right" w:y="1"/>
      <w:rPr>
        <w:rStyle w:val="ad"/>
      </w:rPr>
    </w:pPr>
  </w:p>
  <w:p w:rsidR="00225EFC" w:rsidRDefault="00225EFC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40B" w:rsidRDefault="0031240B">
      <w:r>
        <w:separator/>
      </w:r>
    </w:p>
  </w:footnote>
  <w:footnote w:type="continuationSeparator" w:id="0">
    <w:p w:rsidR="0031240B" w:rsidRDefault="00312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000049"/>
      <w:docPartObj>
        <w:docPartGallery w:val="Page Numbers (Top of Page)"/>
        <w:docPartUnique/>
      </w:docPartObj>
    </w:sdtPr>
    <w:sdtContent>
      <w:p w:rsidR="00E772E3" w:rsidRDefault="00E772E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554</w:t>
        </w:r>
        <w:r>
          <w:fldChar w:fldCharType="end"/>
        </w:r>
      </w:p>
    </w:sdtContent>
  </w:sdt>
  <w:p w:rsidR="00E772E3" w:rsidRDefault="00E772E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8979177"/>
      <w:docPartObj>
        <w:docPartGallery w:val="Page Numbers (Top of Page)"/>
        <w:docPartUnique/>
      </w:docPartObj>
    </w:sdtPr>
    <w:sdtContent>
      <w:p w:rsidR="00E772E3" w:rsidRDefault="00E772E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554</w:t>
        </w:r>
        <w:r>
          <w:fldChar w:fldCharType="end"/>
        </w:r>
      </w:p>
    </w:sdtContent>
  </w:sdt>
  <w:p w:rsidR="00E772E3" w:rsidRDefault="00E772E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C1854"/>
    <w:multiLevelType w:val="hybridMultilevel"/>
    <w:tmpl w:val="1C0EB9A8"/>
    <w:lvl w:ilvl="0" w:tplc="B7B64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944531"/>
    <w:multiLevelType w:val="hybridMultilevel"/>
    <w:tmpl w:val="6492D562"/>
    <w:lvl w:ilvl="0" w:tplc="FA8ECD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34330D"/>
    <w:multiLevelType w:val="hybridMultilevel"/>
    <w:tmpl w:val="7A68553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B3BDB"/>
    <w:multiLevelType w:val="multilevel"/>
    <w:tmpl w:val="FEF81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D9D3F22"/>
    <w:multiLevelType w:val="hybridMultilevel"/>
    <w:tmpl w:val="52E6C9F6"/>
    <w:lvl w:ilvl="0" w:tplc="951CD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02320"/>
    <w:multiLevelType w:val="hybridMultilevel"/>
    <w:tmpl w:val="6A9EA326"/>
    <w:lvl w:ilvl="0" w:tplc="00262B34">
      <w:start w:val="2"/>
      <w:numFmt w:val="bullet"/>
      <w:lvlText w:val="-"/>
      <w:lvlJc w:val="left"/>
      <w:pPr>
        <w:tabs>
          <w:tab w:val="num" w:pos="2407"/>
        </w:tabs>
        <w:ind w:left="2407" w:hanging="990"/>
      </w:pPr>
      <w:rPr>
        <w:rFonts w:ascii="Arial" w:eastAsia="MS Mincho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469C21EB"/>
    <w:multiLevelType w:val="hybridMultilevel"/>
    <w:tmpl w:val="730C21A6"/>
    <w:lvl w:ilvl="0" w:tplc="FE64D4F4">
      <w:start w:val="1"/>
      <w:numFmt w:val="bullet"/>
      <w:lvlText w:val=""/>
      <w:lvlJc w:val="left"/>
      <w:pPr>
        <w:tabs>
          <w:tab w:val="num" w:pos="898"/>
        </w:tabs>
        <w:ind w:left="89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97"/>
        </w:tabs>
        <w:ind w:left="1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7"/>
        </w:tabs>
        <w:ind w:left="1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7"/>
        </w:tabs>
        <w:ind w:left="3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7"/>
        </w:tabs>
        <w:ind w:left="3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7"/>
        </w:tabs>
        <w:ind w:left="4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7"/>
        </w:tabs>
        <w:ind w:left="5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7"/>
        </w:tabs>
        <w:ind w:left="6137" w:hanging="360"/>
      </w:pPr>
      <w:rPr>
        <w:rFonts w:ascii="Wingdings" w:hAnsi="Wingdings" w:hint="default"/>
      </w:rPr>
    </w:lvl>
  </w:abstractNum>
  <w:abstractNum w:abstractNumId="7">
    <w:nsid w:val="4D7536CF"/>
    <w:multiLevelType w:val="hybridMultilevel"/>
    <w:tmpl w:val="A5F66F26"/>
    <w:lvl w:ilvl="0" w:tplc="A386FD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20790B"/>
    <w:multiLevelType w:val="hybridMultilevel"/>
    <w:tmpl w:val="C4B605CC"/>
    <w:lvl w:ilvl="0" w:tplc="5972F3AE">
      <w:start w:val="1"/>
      <w:numFmt w:val="bullet"/>
      <w:lvlText w:val=""/>
      <w:lvlJc w:val="left"/>
      <w:pPr>
        <w:tabs>
          <w:tab w:val="num" w:pos="1241"/>
        </w:tabs>
        <w:ind w:left="12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BF200F"/>
    <w:multiLevelType w:val="hybridMultilevel"/>
    <w:tmpl w:val="3842C4E0"/>
    <w:lvl w:ilvl="0" w:tplc="FFFFFFFF">
      <w:start w:val="1"/>
      <w:numFmt w:val="bullet"/>
      <w:lvlText w:val="­"/>
      <w:lvlJc w:val="left"/>
      <w:pPr>
        <w:tabs>
          <w:tab w:val="num" w:pos="8439"/>
        </w:tabs>
        <w:ind w:left="8439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07815BF"/>
    <w:multiLevelType w:val="hybridMultilevel"/>
    <w:tmpl w:val="F14A57B6"/>
    <w:lvl w:ilvl="0" w:tplc="A680101E">
      <w:start w:val="1"/>
      <w:numFmt w:val="bullet"/>
      <w:lvlText w:val="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636610"/>
    <w:multiLevelType w:val="hybridMultilevel"/>
    <w:tmpl w:val="9BAECDE8"/>
    <w:lvl w:ilvl="0" w:tplc="62801DE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73461E"/>
    <w:multiLevelType w:val="hybridMultilevel"/>
    <w:tmpl w:val="63B46C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3">
    <w:nsid w:val="6EA8668A"/>
    <w:multiLevelType w:val="hybridMultilevel"/>
    <w:tmpl w:val="DA7C40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C55EF"/>
    <w:multiLevelType w:val="hybridMultilevel"/>
    <w:tmpl w:val="D54E9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834AF"/>
    <w:multiLevelType w:val="hybridMultilevel"/>
    <w:tmpl w:val="A432AD20"/>
    <w:lvl w:ilvl="0" w:tplc="C4685FE8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7"/>
  </w:num>
  <w:num w:numId="5">
    <w:abstractNumId w:val="15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3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12">
    <w:abstractNumId w:val="9"/>
  </w:num>
  <w:num w:numId="13">
    <w:abstractNumId w:val="2"/>
  </w:num>
  <w:num w:numId="14">
    <w:abstractNumId w:val="13"/>
  </w:num>
  <w:num w:numId="15">
    <w:abstractNumId w:val="4"/>
  </w:num>
  <w:num w:numId="1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DA"/>
    <w:rsid w:val="00000008"/>
    <w:rsid w:val="000000E5"/>
    <w:rsid w:val="000001C5"/>
    <w:rsid w:val="000002A4"/>
    <w:rsid w:val="0000052E"/>
    <w:rsid w:val="00000EEA"/>
    <w:rsid w:val="00001FD8"/>
    <w:rsid w:val="000026ED"/>
    <w:rsid w:val="00002C2C"/>
    <w:rsid w:val="000034C8"/>
    <w:rsid w:val="0000412D"/>
    <w:rsid w:val="000045F5"/>
    <w:rsid w:val="0000501D"/>
    <w:rsid w:val="00006020"/>
    <w:rsid w:val="000071BC"/>
    <w:rsid w:val="0000778A"/>
    <w:rsid w:val="000102CB"/>
    <w:rsid w:val="00010AF0"/>
    <w:rsid w:val="000127AC"/>
    <w:rsid w:val="00012D72"/>
    <w:rsid w:val="00012F7A"/>
    <w:rsid w:val="00013B9F"/>
    <w:rsid w:val="00013D91"/>
    <w:rsid w:val="00014233"/>
    <w:rsid w:val="00014AF4"/>
    <w:rsid w:val="00016436"/>
    <w:rsid w:val="00016CE7"/>
    <w:rsid w:val="00017AEF"/>
    <w:rsid w:val="00020385"/>
    <w:rsid w:val="000204DB"/>
    <w:rsid w:val="000216DC"/>
    <w:rsid w:val="00021C65"/>
    <w:rsid w:val="00021CB4"/>
    <w:rsid w:val="0002292B"/>
    <w:rsid w:val="00023A9E"/>
    <w:rsid w:val="00023BD8"/>
    <w:rsid w:val="00023E70"/>
    <w:rsid w:val="000246A1"/>
    <w:rsid w:val="000257B5"/>
    <w:rsid w:val="0002641B"/>
    <w:rsid w:val="000315AD"/>
    <w:rsid w:val="00032463"/>
    <w:rsid w:val="000326DD"/>
    <w:rsid w:val="00034230"/>
    <w:rsid w:val="000356C6"/>
    <w:rsid w:val="0003711C"/>
    <w:rsid w:val="00037798"/>
    <w:rsid w:val="000377E3"/>
    <w:rsid w:val="00037842"/>
    <w:rsid w:val="00037F72"/>
    <w:rsid w:val="00040941"/>
    <w:rsid w:val="00040B8D"/>
    <w:rsid w:val="00041744"/>
    <w:rsid w:val="00042CD1"/>
    <w:rsid w:val="000439C3"/>
    <w:rsid w:val="00044038"/>
    <w:rsid w:val="0004452D"/>
    <w:rsid w:val="000458F2"/>
    <w:rsid w:val="00045ABD"/>
    <w:rsid w:val="00045D2B"/>
    <w:rsid w:val="00045F25"/>
    <w:rsid w:val="00047573"/>
    <w:rsid w:val="0004760C"/>
    <w:rsid w:val="00047D5B"/>
    <w:rsid w:val="00050A2C"/>
    <w:rsid w:val="000511AB"/>
    <w:rsid w:val="00052731"/>
    <w:rsid w:val="00053575"/>
    <w:rsid w:val="00053B40"/>
    <w:rsid w:val="000571D2"/>
    <w:rsid w:val="0005731A"/>
    <w:rsid w:val="00057F34"/>
    <w:rsid w:val="00061E26"/>
    <w:rsid w:val="000620C7"/>
    <w:rsid w:val="000620E4"/>
    <w:rsid w:val="00063BCA"/>
    <w:rsid w:val="00063F74"/>
    <w:rsid w:val="000645F6"/>
    <w:rsid w:val="00066734"/>
    <w:rsid w:val="00070D92"/>
    <w:rsid w:val="000712BC"/>
    <w:rsid w:val="000715E2"/>
    <w:rsid w:val="00071621"/>
    <w:rsid w:val="0007170D"/>
    <w:rsid w:val="00071EF8"/>
    <w:rsid w:val="0007271C"/>
    <w:rsid w:val="00072BB4"/>
    <w:rsid w:val="0007355F"/>
    <w:rsid w:val="00073A8A"/>
    <w:rsid w:val="00074443"/>
    <w:rsid w:val="000745CA"/>
    <w:rsid w:val="00074888"/>
    <w:rsid w:val="0007729A"/>
    <w:rsid w:val="000801DF"/>
    <w:rsid w:val="0008258D"/>
    <w:rsid w:val="000833B2"/>
    <w:rsid w:val="000833CD"/>
    <w:rsid w:val="00084B05"/>
    <w:rsid w:val="000855F0"/>
    <w:rsid w:val="00085849"/>
    <w:rsid w:val="00086892"/>
    <w:rsid w:val="00086BDF"/>
    <w:rsid w:val="000873E9"/>
    <w:rsid w:val="00087AD1"/>
    <w:rsid w:val="00087D1D"/>
    <w:rsid w:val="00091B96"/>
    <w:rsid w:val="00092FB8"/>
    <w:rsid w:val="00093108"/>
    <w:rsid w:val="00093FD7"/>
    <w:rsid w:val="00094414"/>
    <w:rsid w:val="00094E2C"/>
    <w:rsid w:val="00095459"/>
    <w:rsid w:val="00095948"/>
    <w:rsid w:val="00096F53"/>
    <w:rsid w:val="000A0352"/>
    <w:rsid w:val="000A096A"/>
    <w:rsid w:val="000A09DA"/>
    <w:rsid w:val="000A19CB"/>
    <w:rsid w:val="000A19DA"/>
    <w:rsid w:val="000A1E47"/>
    <w:rsid w:val="000A1EDD"/>
    <w:rsid w:val="000A2131"/>
    <w:rsid w:val="000A2533"/>
    <w:rsid w:val="000A25F6"/>
    <w:rsid w:val="000A318C"/>
    <w:rsid w:val="000A32C0"/>
    <w:rsid w:val="000A33D8"/>
    <w:rsid w:val="000A37C1"/>
    <w:rsid w:val="000A4442"/>
    <w:rsid w:val="000A739A"/>
    <w:rsid w:val="000B195F"/>
    <w:rsid w:val="000B30F2"/>
    <w:rsid w:val="000B37C7"/>
    <w:rsid w:val="000B385B"/>
    <w:rsid w:val="000B3DF8"/>
    <w:rsid w:val="000B5D28"/>
    <w:rsid w:val="000B6509"/>
    <w:rsid w:val="000C049D"/>
    <w:rsid w:val="000C0704"/>
    <w:rsid w:val="000C08FB"/>
    <w:rsid w:val="000C0989"/>
    <w:rsid w:val="000C19D8"/>
    <w:rsid w:val="000C3202"/>
    <w:rsid w:val="000C3649"/>
    <w:rsid w:val="000C3BE8"/>
    <w:rsid w:val="000C4F76"/>
    <w:rsid w:val="000C54F9"/>
    <w:rsid w:val="000C64ED"/>
    <w:rsid w:val="000C66F4"/>
    <w:rsid w:val="000D0253"/>
    <w:rsid w:val="000D079F"/>
    <w:rsid w:val="000D082B"/>
    <w:rsid w:val="000D1E08"/>
    <w:rsid w:val="000D2BED"/>
    <w:rsid w:val="000D3090"/>
    <w:rsid w:val="000D3F87"/>
    <w:rsid w:val="000D55BE"/>
    <w:rsid w:val="000D55DB"/>
    <w:rsid w:val="000D68BB"/>
    <w:rsid w:val="000D69E9"/>
    <w:rsid w:val="000D7649"/>
    <w:rsid w:val="000E017D"/>
    <w:rsid w:val="000E170D"/>
    <w:rsid w:val="000E1722"/>
    <w:rsid w:val="000E213D"/>
    <w:rsid w:val="000E3B3C"/>
    <w:rsid w:val="000E4071"/>
    <w:rsid w:val="000E416A"/>
    <w:rsid w:val="000E468A"/>
    <w:rsid w:val="000E5819"/>
    <w:rsid w:val="000E5AB7"/>
    <w:rsid w:val="000E78A4"/>
    <w:rsid w:val="000E7FB8"/>
    <w:rsid w:val="000F0B84"/>
    <w:rsid w:val="000F13BC"/>
    <w:rsid w:val="000F1F10"/>
    <w:rsid w:val="000F2549"/>
    <w:rsid w:val="000F2815"/>
    <w:rsid w:val="000F38B5"/>
    <w:rsid w:val="000F40CB"/>
    <w:rsid w:val="000F5775"/>
    <w:rsid w:val="000F7F50"/>
    <w:rsid w:val="00100146"/>
    <w:rsid w:val="00100300"/>
    <w:rsid w:val="00100F22"/>
    <w:rsid w:val="00101241"/>
    <w:rsid w:val="001023F7"/>
    <w:rsid w:val="00102D08"/>
    <w:rsid w:val="001045E6"/>
    <w:rsid w:val="0010493E"/>
    <w:rsid w:val="00105A96"/>
    <w:rsid w:val="00107014"/>
    <w:rsid w:val="001075D7"/>
    <w:rsid w:val="001077BE"/>
    <w:rsid w:val="00110044"/>
    <w:rsid w:val="0011180D"/>
    <w:rsid w:val="0011193E"/>
    <w:rsid w:val="00111C23"/>
    <w:rsid w:val="00112531"/>
    <w:rsid w:val="001125C9"/>
    <w:rsid w:val="00112D4A"/>
    <w:rsid w:val="00113747"/>
    <w:rsid w:val="00113BCA"/>
    <w:rsid w:val="00113D5A"/>
    <w:rsid w:val="0011415F"/>
    <w:rsid w:val="00114642"/>
    <w:rsid w:val="00117A62"/>
    <w:rsid w:val="00117C69"/>
    <w:rsid w:val="00117D70"/>
    <w:rsid w:val="0012016F"/>
    <w:rsid w:val="0012061D"/>
    <w:rsid w:val="001207BD"/>
    <w:rsid w:val="00123247"/>
    <w:rsid w:val="00123CAE"/>
    <w:rsid w:val="00124FCE"/>
    <w:rsid w:val="00126790"/>
    <w:rsid w:val="0013005B"/>
    <w:rsid w:val="0013045A"/>
    <w:rsid w:val="00130B7E"/>
    <w:rsid w:val="00131709"/>
    <w:rsid w:val="001319CE"/>
    <w:rsid w:val="00131DB6"/>
    <w:rsid w:val="001334D8"/>
    <w:rsid w:val="00133612"/>
    <w:rsid w:val="00133F8A"/>
    <w:rsid w:val="001341AD"/>
    <w:rsid w:val="00134FB6"/>
    <w:rsid w:val="001359D3"/>
    <w:rsid w:val="00135FB6"/>
    <w:rsid w:val="00136C85"/>
    <w:rsid w:val="0013716B"/>
    <w:rsid w:val="00140A10"/>
    <w:rsid w:val="00140F03"/>
    <w:rsid w:val="001413C5"/>
    <w:rsid w:val="0014296A"/>
    <w:rsid w:val="0014311C"/>
    <w:rsid w:val="00143574"/>
    <w:rsid w:val="00143BDE"/>
    <w:rsid w:val="00143F19"/>
    <w:rsid w:val="00144EF7"/>
    <w:rsid w:val="0014575A"/>
    <w:rsid w:val="0014599A"/>
    <w:rsid w:val="001461E7"/>
    <w:rsid w:val="00146611"/>
    <w:rsid w:val="0014716E"/>
    <w:rsid w:val="001472F8"/>
    <w:rsid w:val="00147804"/>
    <w:rsid w:val="00147A76"/>
    <w:rsid w:val="00150135"/>
    <w:rsid w:val="0015056F"/>
    <w:rsid w:val="00150713"/>
    <w:rsid w:val="00151CB8"/>
    <w:rsid w:val="001523A9"/>
    <w:rsid w:val="0015286A"/>
    <w:rsid w:val="001534B1"/>
    <w:rsid w:val="00154C65"/>
    <w:rsid w:val="00154E97"/>
    <w:rsid w:val="00155E4F"/>
    <w:rsid w:val="0015623F"/>
    <w:rsid w:val="00157143"/>
    <w:rsid w:val="00157CCD"/>
    <w:rsid w:val="00160072"/>
    <w:rsid w:val="00160790"/>
    <w:rsid w:val="00160EBA"/>
    <w:rsid w:val="00161B2F"/>
    <w:rsid w:val="00162988"/>
    <w:rsid w:val="00163338"/>
    <w:rsid w:val="00163FC2"/>
    <w:rsid w:val="00165C5E"/>
    <w:rsid w:val="0016635F"/>
    <w:rsid w:val="00166E8F"/>
    <w:rsid w:val="00170304"/>
    <w:rsid w:val="001712A0"/>
    <w:rsid w:val="0017155E"/>
    <w:rsid w:val="0017251E"/>
    <w:rsid w:val="001736BA"/>
    <w:rsid w:val="0017445A"/>
    <w:rsid w:val="0017472A"/>
    <w:rsid w:val="001747DB"/>
    <w:rsid w:val="001751CF"/>
    <w:rsid w:val="0017577C"/>
    <w:rsid w:val="00175835"/>
    <w:rsid w:val="00175F0F"/>
    <w:rsid w:val="001763F2"/>
    <w:rsid w:val="00176663"/>
    <w:rsid w:val="00176E2A"/>
    <w:rsid w:val="001770BB"/>
    <w:rsid w:val="00181F64"/>
    <w:rsid w:val="0018205F"/>
    <w:rsid w:val="00182358"/>
    <w:rsid w:val="00182581"/>
    <w:rsid w:val="00183488"/>
    <w:rsid w:val="00183887"/>
    <w:rsid w:val="00183B75"/>
    <w:rsid w:val="00183E81"/>
    <w:rsid w:val="00186986"/>
    <w:rsid w:val="00186D31"/>
    <w:rsid w:val="00190F75"/>
    <w:rsid w:val="001921F9"/>
    <w:rsid w:val="00192F99"/>
    <w:rsid w:val="001935CC"/>
    <w:rsid w:val="001938B8"/>
    <w:rsid w:val="00194724"/>
    <w:rsid w:val="00194807"/>
    <w:rsid w:val="0019639B"/>
    <w:rsid w:val="001979BE"/>
    <w:rsid w:val="001A277F"/>
    <w:rsid w:val="001A3F5F"/>
    <w:rsid w:val="001A4F96"/>
    <w:rsid w:val="001A5DE4"/>
    <w:rsid w:val="001A6E0D"/>
    <w:rsid w:val="001A7A7D"/>
    <w:rsid w:val="001B0501"/>
    <w:rsid w:val="001B0A7F"/>
    <w:rsid w:val="001B17D7"/>
    <w:rsid w:val="001B1BB5"/>
    <w:rsid w:val="001B50F6"/>
    <w:rsid w:val="001B633D"/>
    <w:rsid w:val="001B713C"/>
    <w:rsid w:val="001B7AAB"/>
    <w:rsid w:val="001C0130"/>
    <w:rsid w:val="001C12FC"/>
    <w:rsid w:val="001C2126"/>
    <w:rsid w:val="001C2F8B"/>
    <w:rsid w:val="001C3287"/>
    <w:rsid w:val="001C43CD"/>
    <w:rsid w:val="001C559F"/>
    <w:rsid w:val="001C5CA0"/>
    <w:rsid w:val="001C7ABA"/>
    <w:rsid w:val="001C7EBC"/>
    <w:rsid w:val="001D0131"/>
    <w:rsid w:val="001D0424"/>
    <w:rsid w:val="001D0541"/>
    <w:rsid w:val="001D0877"/>
    <w:rsid w:val="001D1223"/>
    <w:rsid w:val="001D1A3D"/>
    <w:rsid w:val="001D26EF"/>
    <w:rsid w:val="001D2B07"/>
    <w:rsid w:val="001D31DD"/>
    <w:rsid w:val="001D3882"/>
    <w:rsid w:val="001D5FD6"/>
    <w:rsid w:val="001D6D64"/>
    <w:rsid w:val="001E1920"/>
    <w:rsid w:val="001E1CA9"/>
    <w:rsid w:val="001E2541"/>
    <w:rsid w:val="001E49D0"/>
    <w:rsid w:val="001E5E56"/>
    <w:rsid w:val="001E6395"/>
    <w:rsid w:val="001E6D0C"/>
    <w:rsid w:val="001E7F75"/>
    <w:rsid w:val="001F29B0"/>
    <w:rsid w:val="001F31C4"/>
    <w:rsid w:val="001F3294"/>
    <w:rsid w:val="001F34B2"/>
    <w:rsid w:val="001F3A9A"/>
    <w:rsid w:val="001F3FAA"/>
    <w:rsid w:val="001F4263"/>
    <w:rsid w:val="001F4266"/>
    <w:rsid w:val="001F433A"/>
    <w:rsid w:val="001F4800"/>
    <w:rsid w:val="001F499F"/>
    <w:rsid w:val="001F4D57"/>
    <w:rsid w:val="001F4E80"/>
    <w:rsid w:val="001F55A2"/>
    <w:rsid w:val="001F7732"/>
    <w:rsid w:val="001F7B9E"/>
    <w:rsid w:val="001F7DC9"/>
    <w:rsid w:val="002003FE"/>
    <w:rsid w:val="002013F1"/>
    <w:rsid w:val="0020264B"/>
    <w:rsid w:val="00202656"/>
    <w:rsid w:val="0020267A"/>
    <w:rsid w:val="00202685"/>
    <w:rsid w:val="002026BE"/>
    <w:rsid w:val="0020303C"/>
    <w:rsid w:val="0020364F"/>
    <w:rsid w:val="00203CB3"/>
    <w:rsid w:val="00205ED9"/>
    <w:rsid w:val="00205F33"/>
    <w:rsid w:val="002062A3"/>
    <w:rsid w:val="0020706A"/>
    <w:rsid w:val="00207FBC"/>
    <w:rsid w:val="00210E86"/>
    <w:rsid w:val="0021118C"/>
    <w:rsid w:val="00211865"/>
    <w:rsid w:val="00211B6A"/>
    <w:rsid w:val="00213550"/>
    <w:rsid w:val="00213EEC"/>
    <w:rsid w:val="0021471E"/>
    <w:rsid w:val="002152B8"/>
    <w:rsid w:val="00215E62"/>
    <w:rsid w:val="00216281"/>
    <w:rsid w:val="00216F7E"/>
    <w:rsid w:val="00217942"/>
    <w:rsid w:val="00217AF9"/>
    <w:rsid w:val="00217C8C"/>
    <w:rsid w:val="00217E4C"/>
    <w:rsid w:val="00217FFD"/>
    <w:rsid w:val="002207E8"/>
    <w:rsid w:val="00220A7B"/>
    <w:rsid w:val="00220DDC"/>
    <w:rsid w:val="002237C9"/>
    <w:rsid w:val="002241C4"/>
    <w:rsid w:val="0022471D"/>
    <w:rsid w:val="00224A98"/>
    <w:rsid w:val="00224C6A"/>
    <w:rsid w:val="00225B32"/>
    <w:rsid w:val="00225EFC"/>
    <w:rsid w:val="0022628B"/>
    <w:rsid w:val="002263D1"/>
    <w:rsid w:val="0022708E"/>
    <w:rsid w:val="00227101"/>
    <w:rsid w:val="002277AE"/>
    <w:rsid w:val="00230262"/>
    <w:rsid w:val="00231501"/>
    <w:rsid w:val="00231AED"/>
    <w:rsid w:val="0023257D"/>
    <w:rsid w:val="00232E06"/>
    <w:rsid w:val="00232FEE"/>
    <w:rsid w:val="00233317"/>
    <w:rsid w:val="00233F46"/>
    <w:rsid w:val="00234DB5"/>
    <w:rsid w:val="00234FD8"/>
    <w:rsid w:val="00236694"/>
    <w:rsid w:val="00237567"/>
    <w:rsid w:val="0024190D"/>
    <w:rsid w:val="00243251"/>
    <w:rsid w:val="00243F0F"/>
    <w:rsid w:val="002441D6"/>
    <w:rsid w:val="002454F6"/>
    <w:rsid w:val="00245C3F"/>
    <w:rsid w:val="00247F87"/>
    <w:rsid w:val="0025119E"/>
    <w:rsid w:val="00251D12"/>
    <w:rsid w:val="00252466"/>
    <w:rsid w:val="00252FAA"/>
    <w:rsid w:val="002532E6"/>
    <w:rsid w:val="0025357B"/>
    <w:rsid w:val="00253ED6"/>
    <w:rsid w:val="00254C2A"/>
    <w:rsid w:val="00255F76"/>
    <w:rsid w:val="00257941"/>
    <w:rsid w:val="0026010D"/>
    <w:rsid w:val="00260D56"/>
    <w:rsid w:val="002610DB"/>
    <w:rsid w:val="002617C1"/>
    <w:rsid w:val="0026184B"/>
    <w:rsid w:val="00261F39"/>
    <w:rsid w:val="00264597"/>
    <w:rsid w:val="00267F89"/>
    <w:rsid w:val="00270828"/>
    <w:rsid w:val="00273131"/>
    <w:rsid w:val="00273A42"/>
    <w:rsid w:val="00273C93"/>
    <w:rsid w:val="0027483C"/>
    <w:rsid w:val="00274ABB"/>
    <w:rsid w:val="002757B3"/>
    <w:rsid w:val="002772E8"/>
    <w:rsid w:val="002779C8"/>
    <w:rsid w:val="00281673"/>
    <w:rsid w:val="00281AAD"/>
    <w:rsid w:val="002821E0"/>
    <w:rsid w:val="00282415"/>
    <w:rsid w:val="00282CDB"/>
    <w:rsid w:val="0028503A"/>
    <w:rsid w:val="002854AA"/>
    <w:rsid w:val="0028626E"/>
    <w:rsid w:val="002868D9"/>
    <w:rsid w:val="00291213"/>
    <w:rsid w:val="0029179E"/>
    <w:rsid w:val="00291C02"/>
    <w:rsid w:val="00291F48"/>
    <w:rsid w:val="00293D73"/>
    <w:rsid w:val="0029511F"/>
    <w:rsid w:val="00295A4D"/>
    <w:rsid w:val="00296644"/>
    <w:rsid w:val="00296FF6"/>
    <w:rsid w:val="00297063"/>
    <w:rsid w:val="002A24D2"/>
    <w:rsid w:val="002A46EF"/>
    <w:rsid w:val="002A5931"/>
    <w:rsid w:val="002A5F4D"/>
    <w:rsid w:val="002A5F84"/>
    <w:rsid w:val="002A6382"/>
    <w:rsid w:val="002A6770"/>
    <w:rsid w:val="002A6A8A"/>
    <w:rsid w:val="002A7896"/>
    <w:rsid w:val="002B0BB3"/>
    <w:rsid w:val="002B0E2C"/>
    <w:rsid w:val="002B2F6D"/>
    <w:rsid w:val="002B4A31"/>
    <w:rsid w:val="002B4F64"/>
    <w:rsid w:val="002B5D25"/>
    <w:rsid w:val="002B61BF"/>
    <w:rsid w:val="002C0D6F"/>
    <w:rsid w:val="002C123C"/>
    <w:rsid w:val="002C1F01"/>
    <w:rsid w:val="002C27D2"/>
    <w:rsid w:val="002C4E1B"/>
    <w:rsid w:val="002C537B"/>
    <w:rsid w:val="002C66A6"/>
    <w:rsid w:val="002C67FC"/>
    <w:rsid w:val="002C6871"/>
    <w:rsid w:val="002C74E7"/>
    <w:rsid w:val="002C786C"/>
    <w:rsid w:val="002C7C9E"/>
    <w:rsid w:val="002D026F"/>
    <w:rsid w:val="002D2B40"/>
    <w:rsid w:val="002D45B3"/>
    <w:rsid w:val="002D4DDB"/>
    <w:rsid w:val="002D7200"/>
    <w:rsid w:val="002D7229"/>
    <w:rsid w:val="002E017D"/>
    <w:rsid w:val="002E0F82"/>
    <w:rsid w:val="002E11AA"/>
    <w:rsid w:val="002E13CC"/>
    <w:rsid w:val="002E1CC4"/>
    <w:rsid w:val="002E2D95"/>
    <w:rsid w:val="002E3E04"/>
    <w:rsid w:val="002E4C32"/>
    <w:rsid w:val="002E5B6E"/>
    <w:rsid w:val="002E6205"/>
    <w:rsid w:val="002E6F49"/>
    <w:rsid w:val="002E7267"/>
    <w:rsid w:val="002E7558"/>
    <w:rsid w:val="002E7C94"/>
    <w:rsid w:val="002F00D9"/>
    <w:rsid w:val="002F0669"/>
    <w:rsid w:val="002F3AFD"/>
    <w:rsid w:val="002F449E"/>
    <w:rsid w:val="002F4857"/>
    <w:rsid w:val="002F4C9F"/>
    <w:rsid w:val="002F4E91"/>
    <w:rsid w:val="002F50E6"/>
    <w:rsid w:val="002F52C0"/>
    <w:rsid w:val="002F58BC"/>
    <w:rsid w:val="002F5E5B"/>
    <w:rsid w:val="002F7A4C"/>
    <w:rsid w:val="003000E5"/>
    <w:rsid w:val="0030211F"/>
    <w:rsid w:val="00303396"/>
    <w:rsid w:val="003034E6"/>
    <w:rsid w:val="0030383E"/>
    <w:rsid w:val="0030402F"/>
    <w:rsid w:val="003055F7"/>
    <w:rsid w:val="00305901"/>
    <w:rsid w:val="0030599F"/>
    <w:rsid w:val="00306906"/>
    <w:rsid w:val="00310968"/>
    <w:rsid w:val="00310DF0"/>
    <w:rsid w:val="003114A1"/>
    <w:rsid w:val="0031240B"/>
    <w:rsid w:val="00312FFB"/>
    <w:rsid w:val="003135D9"/>
    <w:rsid w:val="00313DA3"/>
    <w:rsid w:val="0031420F"/>
    <w:rsid w:val="003151FF"/>
    <w:rsid w:val="0031620C"/>
    <w:rsid w:val="0032003E"/>
    <w:rsid w:val="00320261"/>
    <w:rsid w:val="00322432"/>
    <w:rsid w:val="003244E2"/>
    <w:rsid w:val="003252C7"/>
    <w:rsid w:val="00325CD0"/>
    <w:rsid w:val="00325F18"/>
    <w:rsid w:val="003260BA"/>
    <w:rsid w:val="003264D8"/>
    <w:rsid w:val="00327E5D"/>
    <w:rsid w:val="0033078B"/>
    <w:rsid w:val="00330F9A"/>
    <w:rsid w:val="00331973"/>
    <w:rsid w:val="00333090"/>
    <w:rsid w:val="00333504"/>
    <w:rsid w:val="0033413D"/>
    <w:rsid w:val="003342EB"/>
    <w:rsid w:val="003361D2"/>
    <w:rsid w:val="003366E8"/>
    <w:rsid w:val="00337C95"/>
    <w:rsid w:val="003417CB"/>
    <w:rsid w:val="00342004"/>
    <w:rsid w:val="003435FE"/>
    <w:rsid w:val="00343E3A"/>
    <w:rsid w:val="003441D7"/>
    <w:rsid w:val="003451C3"/>
    <w:rsid w:val="003456F4"/>
    <w:rsid w:val="003465C9"/>
    <w:rsid w:val="0034693E"/>
    <w:rsid w:val="0034756B"/>
    <w:rsid w:val="00347C7A"/>
    <w:rsid w:val="00350057"/>
    <w:rsid w:val="00350D14"/>
    <w:rsid w:val="003511C5"/>
    <w:rsid w:val="0035213B"/>
    <w:rsid w:val="00352C76"/>
    <w:rsid w:val="00352C9C"/>
    <w:rsid w:val="00353426"/>
    <w:rsid w:val="00354A04"/>
    <w:rsid w:val="003563DA"/>
    <w:rsid w:val="0035686C"/>
    <w:rsid w:val="00356ECD"/>
    <w:rsid w:val="003573F4"/>
    <w:rsid w:val="00357E44"/>
    <w:rsid w:val="00360037"/>
    <w:rsid w:val="0036028A"/>
    <w:rsid w:val="00364DBD"/>
    <w:rsid w:val="00364F69"/>
    <w:rsid w:val="003655D4"/>
    <w:rsid w:val="00365D84"/>
    <w:rsid w:val="00370857"/>
    <w:rsid w:val="00372D70"/>
    <w:rsid w:val="0037484A"/>
    <w:rsid w:val="003753C3"/>
    <w:rsid w:val="003804F0"/>
    <w:rsid w:val="00380A15"/>
    <w:rsid w:val="00380B1E"/>
    <w:rsid w:val="00380FC6"/>
    <w:rsid w:val="00382A04"/>
    <w:rsid w:val="00383DA6"/>
    <w:rsid w:val="00386168"/>
    <w:rsid w:val="003863EC"/>
    <w:rsid w:val="00386419"/>
    <w:rsid w:val="00387341"/>
    <w:rsid w:val="003878B5"/>
    <w:rsid w:val="0039093E"/>
    <w:rsid w:val="00390CD2"/>
    <w:rsid w:val="00391E54"/>
    <w:rsid w:val="00391FF0"/>
    <w:rsid w:val="00392E84"/>
    <w:rsid w:val="003936D2"/>
    <w:rsid w:val="00393FEA"/>
    <w:rsid w:val="0039416D"/>
    <w:rsid w:val="00394697"/>
    <w:rsid w:val="0039503E"/>
    <w:rsid w:val="003956AA"/>
    <w:rsid w:val="00396661"/>
    <w:rsid w:val="00396C47"/>
    <w:rsid w:val="003A0493"/>
    <w:rsid w:val="003A11A2"/>
    <w:rsid w:val="003A2126"/>
    <w:rsid w:val="003A2D1E"/>
    <w:rsid w:val="003A3707"/>
    <w:rsid w:val="003A4AFF"/>
    <w:rsid w:val="003A4DA2"/>
    <w:rsid w:val="003A5201"/>
    <w:rsid w:val="003A5F1B"/>
    <w:rsid w:val="003A732B"/>
    <w:rsid w:val="003B0645"/>
    <w:rsid w:val="003B0BA0"/>
    <w:rsid w:val="003B11A8"/>
    <w:rsid w:val="003B1FBC"/>
    <w:rsid w:val="003B2E2F"/>
    <w:rsid w:val="003B49E3"/>
    <w:rsid w:val="003B66BC"/>
    <w:rsid w:val="003B6818"/>
    <w:rsid w:val="003B732D"/>
    <w:rsid w:val="003C064F"/>
    <w:rsid w:val="003C20A0"/>
    <w:rsid w:val="003C22FF"/>
    <w:rsid w:val="003C2599"/>
    <w:rsid w:val="003C27D7"/>
    <w:rsid w:val="003C40DA"/>
    <w:rsid w:val="003C41E3"/>
    <w:rsid w:val="003C47CE"/>
    <w:rsid w:val="003C555F"/>
    <w:rsid w:val="003C5C23"/>
    <w:rsid w:val="003C6972"/>
    <w:rsid w:val="003C721D"/>
    <w:rsid w:val="003C76C0"/>
    <w:rsid w:val="003C76F2"/>
    <w:rsid w:val="003C7908"/>
    <w:rsid w:val="003C7D49"/>
    <w:rsid w:val="003D0993"/>
    <w:rsid w:val="003D261D"/>
    <w:rsid w:val="003D29F5"/>
    <w:rsid w:val="003D2D09"/>
    <w:rsid w:val="003D41B3"/>
    <w:rsid w:val="003D4723"/>
    <w:rsid w:val="003D5791"/>
    <w:rsid w:val="003D608E"/>
    <w:rsid w:val="003D61CF"/>
    <w:rsid w:val="003D6223"/>
    <w:rsid w:val="003D64F2"/>
    <w:rsid w:val="003D7238"/>
    <w:rsid w:val="003D7AFA"/>
    <w:rsid w:val="003D7D4A"/>
    <w:rsid w:val="003E0FAC"/>
    <w:rsid w:val="003E32A0"/>
    <w:rsid w:val="003E350A"/>
    <w:rsid w:val="003E404E"/>
    <w:rsid w:val="003E475D"/>
    <w:rsid w:val="003E4ABC"/>
    <w:rsid w:val="003E4CB4"/>
    <w:rsid w:val="003E5437"/>
    <w:rsid w:val="003E5E4C"/>
    <w:rsid w:val="003E5EB4"/>
    <w:rsid w:val="003E6164"/>
    <w:rsid w:val="003E6480"/>
    <w:rsid w:val="003E6504"/>
    <w:rsid w:val="003E6E1E"/>
    <w:rsid w:val="003E73A5"/>
    <w:rsid w:val="003E78E2"/>
    <w:rsid w:val="003F10B9"/>
    <w:rsid w:val="003F1583"/>
    <w:rsid w:val="003F17DB"/>
    <w:rsid w:val="003F18CF"/>
    <w:rsid w:val="003F198B"/>
    <w:rsid w:val="003F225A"/>
    <w:rsid w:val="003F32D9"/>
    <w:rsid w:val="003F44FB"/>
    <w:rsid w:val="003F501D"/>
    <w:rsid w:val="003F54DE"/>
    <w:rsid w:val="003F577A"/>
    <w:rsid w:val="003F5D38"/>
    <w:rsid w:val="003F5DA8"/>
    <w:rsid w:val="003F65FE"/>
    <w:rsid w:val="003F67D1"/>
    <w:rsid w:val="003F7586"/>
    <w:rsid w:val="003F763E"/>
    <w:rsid w:val="003F78BA"/>
    <w:rsid w:val="00400617"/>
    <w:rsid w:val="0040359B"/>
    <w:rsid w:val="004037CC"/>
    <w:rsid w:val="00404578"/>
    <w:rsid w:val="004046FD"/>
    <w:rsid w:val="004060E4"/>
    <w:rsid w:val="004071E6"/>
    <w:rsid w:val="00407E0B"/>
    <w:rsid w:val="004103D7"/>
    <w:rsid w:val="0041140E"/>
    <w:rsid w:val="00411D8B"/>
    <w:rsid w:val="00413E00"/>
    <w:rsid w:val="004150EE"/>
    <w:rsid w:val="0041513F"/>
    <w:rsid w:val="004163FC"/>
    <w:rsid w:val="0041652D"/>
    <w:rsid w:val="00416A92"/>
    <w:rsid w:val="004206A8"/>
    <w:rsid w:val="00421041"/>
    <w:rsid w:val="0042223B"/>
    <w:rsid w:val="00422988"/>
    <w:rsid w:val="004230C7"/>
    <w:rsid w:val="00423A05"/>
    <w:rsid w:val="00423B14"/>
    <w:rsid w:val="004242F4"/>
    <w:rsid w:val="0043085B"/>
    <w:rsid w:val="00430F30"/>
    <w:rsid w:val="004311BE"/>
    <w:rsid w:val="00431894"/>
    <w:rsid w:val="004333CF"/>
    <w:rsid w:val="0043345B"/>
    <w:rsid w:val="00433CAD"/>
    <w:rsid w:val="00433CB1"/>
    <w:rsid w:val="004342C7"/>
    <w:rsid w:val="00434FE9"/>
    <w:rsid w:val="004351D4"/>
    <w:rsid w:val="00435A2C"/>
    <w:rsid w:val="00437302"/>
    <w:rsid w:val="00440DF3"/>
    <w:rsid w:val="00440F6D"/>
    <w:rsid w:val="00442528"/>
    <w:rsid w:val="004436A1"/>
    <w:rsid w:val="00443ADC"/>
    <w:rsid w:val="00443E84"/>
    <w:rsid w:val="00445D80"/>
    <w:rsid w:val="00446806"/>
    <w:rsid w:val="004469CD"/>
    <w:rsid w:val="00447A5D"/>
    <w:rsid w:val="00450246"/>
    <w:rsid w:val="00450F91"/>
    <w:rsid w:val="004519E8"/>
    <w:rsid w:val="00452E1B"/>
    <w:rsid w:val="00452EDA"/>
    <w:rsid w:val="00454593"/>
    <w:rsid w:val="00455BC7"/>
    <w:rsid w:val="00455C4E"/>
    <w:rsid w:val="00456F9F"/>
    <w:rsid w:val="004575C9"/>
    <w:rsid w:val="004576C6"/>
    <w:rsid w:val="00457B8C"/>
    <w:rsid w:val="00461A97"/>
    <w:rsid w:val="00461BB0"/>
    <w:rsid w:val="00462872"/>
    <w:rsid w:val="004629D2"/>
    <w:rsid w:val="004641BD"/>
    <w:rsid w:val="00465108"/>
    <w:rsid w:val="00465D00"/>
    <w:rsid w:val="004663FB"/>
    <w:rsid w:val="004670BC"/>
    <w:rsid w:val="00467743"/>
    <w:rsid w:val="00470512"/>
    <w:rsid w:val="00470631"/>
    <w:rsid w:val="004706E3"/>
    <w:rsid w:val="00470A2B"/>
    <w:rsid w:val="00471005"/>
    <w:rsid w:val="00471A2E"/>
    <w:rsid w:val="00471AB7"/>
    <w:rsid w:val="00473474"/>
    <w:rsid w:val="00475748"/>
    <w:rsid w:val="004759E3"/>
    <w:rsid w:val="00475A0F"/>
    <w:rsid w:val="004771AB"/>
    <w:rsid w:val="00477D02"/>
    <w:rsid w:val="00480816"/>
    <w:rsid w:val="0048089D"/>
    <w:rsid w:val="0048151F"/>
    <w:rsid w:val="004825D9"/>
    <w:rsid w:val="00484A21"/>
    <w:rsid w:val="004857B5"/>
    <w:rsid w:val="004900F0"/>
    <w:rsid w:val="0049024C"/>
    <w:rsid w:val="00492C6F"/>
    <w:rsid w:val="004935A5"/>
    <w:rsid w:val="00494948"/>
    <w:rsid w:val="00495485"/>
    <w:rsid w:val="00495730"/>
    <w:rsid w:val="004957D3"/>
    <w:rsid w:val="00495CD7"/>
    <w:rsid w:val="00495EB2"/>
    <w:rsid w:val="0049605F"/>
    <w:rsid w:val="00496B0E"/>
    <w:rsid w:val="004A058C"/>
    <w:rsid w:val="004A05F6"/>
    <w:rsid w:val="004A0AA2"/>
    <w:rsid w:val="004A2484"/>
    <w:rsid w:val="004A3B2A"/>
    <w:rsid w:val="004A5F64"/>
    <w:rsid w:val="004A6870"/>
    <w:rsid w:val="004A6BE2"/>
    <w:rsid w:val="004A6FE2"/>
    <w:rsid w:val="004A7624"/>
    <w:rsid w:val="004B2005"/>
    <w:rsid w:val="004B25D5"/>
    <w:rsid w:val="004B3234"/>
    <w:rsid w:val="004B3832"/>
    <w:rsid w:val="004B3D47"/>
    <w:rsid w:val="004B4F19"/>
    <w:rsid w:val="004B6F94"/>
    <w:rsid w:val="004B7863"/>
    <w:rsid w:val="004C036C"/>
    <w:rsid w:val="004C152F"/>
    <w:rsid w:val="004C1E82"/>
    <w:rsid w:val="004C1FE0"/>
    <w:rsid w:val="004C363D"/>
    <w:rsid w:val="004C4222"/>
    <w:rsid w:val="004C54EB"/>
    <w:rsid w:val="004C592E"/>
    <w:rsid w:val="004C7341"/>
    <w:rsid w:val="004C77A1"/>
    <w:rsid w:val="004C7E01"/>
    <w:rsid w:val="004C7E71"/>
    <w:rsid w:val="004D02BF"/>
    <w:rsid w:val="004D3062"/>
    <w:rsid w:val="004D35EC"/>
    <w:rsid w:val="004D3935"/>
    <w:rsid w:val="004D4719"/>
    <w:rsid w:val="004D48EB"/>
    <w:rsid w:val="004D6A08"/>
    <w:rsid w:val="004D73C5"/>
    <w:rsid w:val="004D7898"/>
    <w:rsid w:val="004D793F"/>
    <w:rsid w:val="004D7E4E"/>
    <w:rsid w:val="004D7E9D"/>
    <w:rsid w:val="004E1CB2"/>
    <w:rsid w:val="004E2176"/>
    <w:rsid w:val="004E248B"/>
    <w:rsid w:val="004E3030"/>
    <w:rsid w:val="004E3D38"/>
    <w:rsid w:val="004E4401"/>
    <w:rsid w:val="004E44B4"/>
    <w:rsid w:val="004E607F"/>
    <w:rsid w:val="004E6E37"/>
    <w:rsid w:val="004E7085"/>
    <w:rsid w:val="004F0081"/>
    <w:rsid w:val="004F15A5"/>
    <w:rsid w:val="004F1A6F"/>
    <w:rsid w:val="004F2B6F"/>
    <w:rsid w:val="004F305F"/>
    <w:rsid w:val="004F36EE"/>
    <w:rsid w:val="004F521C"/>
    <w:rsid w:val="004F5F66"/>
    <w:rsid w:val="004F5F9E"/>
    <w:rsid w:val="004F6C3D"/>
    <w:rsid w:val="004F7492"/>
    <w:rsid w:val="004F77C3"/>
    <w:rsid w:val="00500F18"/>
    <w:rsid w:val="00500F42"/>
    <w:rsid w:val="0050135C"/>
    <w:rsid w:val="00501683"/>
    <w:rsid w:val="005025A3"/>
    <w:rsid w:val="00502B51"/>
    <w:rsid w:val="00502D0E"/>
    <w:rsid w:val="00504217"/>
    <w:rsid w:val="0050459F"/>
    <w:rsid w:val="0050488C"/>
    <w:rsid w:val="005059EC"/>
    <w:rsid w:val="00505B52"/>
    <w:rsid w:val="0050602A"/>
    <w:rsid w:val="005061CC"/>
    <w:rsid w:val="00506272"/>
    <w:rsid w:val="00507259"/>
    <w:rsid w:val="00507D9D"/>
    <w:rsid w:val="0051007C"/>
    <w:rsid w:val="0051071E"/>
    <w:rsid w:val="00510FBB"/>
    <w:rsid w:val="0051107F"/>
    <w:rsid w:val="00511B18"/>
    <w:rsid w:val="00511CF6"/>
    <w:rsid w:val="005130F9"/>
    <w:rsid w:val="00513C84"/>
    <w:rsid w:val="00514675"/>
    <w:rsid w:val="00515105"/>
    <w:rsid w:val="005153C7"/>
    <w:rsid w:val="00515543"/>
    <w:rsid w:val="005155C4"/>
    <w:rsid w:val="00516527"/>
    <w:rsid w:val="00517324"/>
    <w:rsid w:val="00517C2E"/>
    <w:rsid w:val="005205F6"/>
    <w:rsid w:val="00520B8E"/>
    <w:rsid w:val="00520E59"/>
    <w:rsid w:val="00522548"/>
    <w:rsid w:val="00524B95"/>
    <w:rsid w:val="00524C4F"/>
    <w:rsid w:val="00525398"/>
    <w:rsid w:val="00526D60"/>
    <w:rsid w:val="00526F9E"/>
    <w:rsid w:val="00527285"/>
    <w:rsid w:val="0052776C"/>
    <w:rsid w:val="00527B31"/>
    <w:rsid w:val="00531A8F"/>
    <w:rsid w:val="00531BA8"/>
    <w:rsid w:val="005334CC"/>
    <w:rsid w:val="005344BC"/>
    <w:rsid w:val="00534FDE"/>
    <w:rsid w:val="005350E7"/>
    <w:rsid w:val="00535278"/>
    <w:rsid w:val="005352A4"/>
    <w:rsid w:val="00535547"/>
    <w:rsid w:val="005359F8"/>
    <w:rsid w:val="00535D9A"/>
    <w:rsid w:val="00535E46"/>
    <w:rsid w:val="00535FB6"/>
    <w:rsid w:val="005360F4"/>
    <w:rsid w:val="005370B4"/>
    <w:rsid w:val="00537144"/>
    <w:rsid w:val="005402AF"/>
    <w:rsid w:val="0054059B"/>
    <w:rsid w:val="00540729"/>
    <w:rsid w:val="00540B98"/>
    <w:rsid w:val="00544EF8"/>
    <w:rsid w:val="00545C21"/>
    <w:rsid w:val="00546D13"/>
    <w:rsid w:val="00547E21"/>
    <w:rsid w:val="00550F5C"/>
    <w:rsid w:val="00553802"/>
    <w:rsid w:val="005539A0"/>
    <w:rsid w:val="00553E02"/>
    <w:rsid w:val="00556823"/>
    <w:rsid w:val="005572BB"/>
    <w:rsid w:val="005572EC"/>
    <w:rsid w:val="00557905"/>
    <w:rsid w:val="00557C03"/>
    <w:rsid w:val="005606A3"/>
    <w:rsid w:val="00560BD8"/>
    <w:rsid w:val="005612E1"/>
    <w:rsid w:val="00563CB1"/>
    <w:rsid w:val="00564127"/>
    <w:rsid w:val="00564536"/>
    <w:rsid w:val="00564748"/>
    <w:rsid w:val="005655A4"/>
    <w:rsid w:val="00565E79"/>
    <w:rsid w:val="005669D4"/>
    <w:rsid w:val="00566A94"/>
    <w:rsid w:val="00567A62"/>
    <w:rsid w:val="0057134B"/>
    <w:rsid w:val="00571979"/>
    <w:rsid w:val="00571CB3"/>
    <w:rsid w:val="00572006"/>
    <w:rsid w:val="00572E6E"/>
    <w:rsid w:val="00573871"/>
    <w:rsid w:val="005739F3"/>
    <w:rsid w:val="00574187"/>
    <w:rsid w:val="00574710"/>
    <w:rsid w:val="00577121"/>
    <w:rsid w:val="005774ED"/>
    <w:rsid w:val="00577749"/>
    <w:rsid w:val="00577CD4"/>
    <w:rsid w:val="0058096E"/>
    <w:rsid w:val="00580A43"/>
    <w:rsid w:val="00580C68"/>
    <w:rsid w:val="00580D7C"/>
    <w:rsid w:val="00582AE3"/>
    <w:rsid w:val="005832FF"/>
    <w:rsid w:val="00583963"/>
    <w:rsid w:val="005840BC"/>
    <w:rsid w:val="00584349"/>
    <w:rsid w:val="00584FCA"/>
    <w:rsid w:val="00585116"/>
    <w:rsid w:val="005853FD"/>
    <w:rsid w:val="0058570E"/>
    <w:rsid w:val="00586822"/>
    <w:rsid w:val="00586A82"/>
    <w:rsid w:val="00587145"/>
    <w:rsid w:val="005873DE"/>
    <w:rsid w:val="00587CAC"/>
    <w:rsid w:val="00587CAD"/>
    <w:rsid w:val="00590EB0"/>
    <w:rsid w:val="00592CFF"/>
    <w:rsid w:val="00593E83"/>
    <w:rsid w:val="005942CC"/>
    <w:rsid w:val="00594AB9"/>
    <w:rsid w:val="00595319"/>
    <w:rsid w:val="00595573"/>
    <w:rsid w:val="00595FA6"/>
    <w:rsid w:val="00596629"/>
    <w:rsid w:val="00596699"/>
    <w:rsid w:val="00597BB0"/>
    <w:rsid w:val="005A0974"/>
    <w:rsid w:val="005A0996"/>
    <w:rsid w:val="005A15B3"/>
    <w:rsid w:val="005A26E7"/>
    <w:rsid w:val="005A2AD4"/>
    <w:rsid w:val="005A3C0B"/>
    <w:rsid w:val="005A4FAF"/>
    <w:rsid w:val="005A5A72"/>
    <w:rsid w:val="005A62ED"/>
    <w:rsid w:val="005A76D7"/>
    <w:rsid w:val="005A7ECF"/>
    <w:rsid w:val="005B2195"/>
    <w:rsid w:val="005B262E"/>
    <w:rsid w:val="005B2E0C"/>
    <w:rsid w:val="005B3703"/>
    <w:rsid w:val="005B3754"/>
    <w:rsid w:val="005B5A32"/>
    <w:rsid w:val="005B62F5"/>
    <w:rsid w:val="005B6FC1"/>
    <w:rsid w:val="005B7C86"/>
    <w:rsid w:val="005C1075"/>
    <w:rsid w:val="005C1368"/>
    <w:rsid w:val="005C1565"/>
    <w:rsid w:val="005C16AA"/>
    <w:rsid w:val="005C204B"/>
    <w:rsid w:val="005C2561"/>
    <w:rsid w:val="005C258D"/>
    <w:rsid w:val="005C2B49"/>
    <w:rsid w:val="005C32B8"/>
    <w:rsid w:val="005C4200"/>
    <w:rsid w:val="005C4592"/>
    <w:rsid w:val="005C6641"/>
    <w:rsid w:val="005C6FFE"/>
    <w:rsid w:val="005C70C9"/>
    <w:rsid w:val="005C785D"/>
    <w:rsid w:val="005C7C4C"/>
    <w:rsid w:val="005D13CC"/>
    <w:rsid w:val="005D2B57"/>
    <w:rsid w:val="005D364E"/>
    <w:rsid w:val="005D4175"/>
    <w:rsid w:val="005D7BD9"/>
    <w:rsid w:val="005D7C99"/>
    <w:rsid w:val="005E0B2D"/>
    <w:rsid w:val="005E29A5"/>
    <w:rsid w:val="005E35AC"/>
    <w:rsid w:val="005E4E35"/>
    <w:rsid w:val="005E535C"/>
    <w:rsid w:val="005E5D41"/>
    <w:rsid w:val="005E5E58"/>
    <w:rsid w:val="005E62F9"/>
    <w:rsid w:val="005E66E5"/>
    <w:rsid w:val="005E7075"/>
    <w:rsid w:val="005E76AB"/>
    <w:rsid w:val="005E7B76"/>
    <w:rsid w:val="005E7E3C"/>
    <w:rsid w:val="005F0491"/>
    <w:rsid w:val="005F0F47"/>
    <w:rsid w:val="005F17B9"/>
    <w:rsid w:val="005F29BE"/>
    <w:rsid w:val="005F46F3"/>
    <w:rsid w:val="005F4B09"/>
    <w:rsid w:val="005F4E77"/>
    <w:rsid w:val="006003D0"/>
    <w:rsid w:val="00600A07"/>
    <w:rsid w:val="00600AD6"/>
    <w:rsid w:val="00601559"/>
    <w:rsid w:val="00601563"/>
    <w:rsid w:val="006020E9"/>
    <w:rsid w:val="00602A9B"/>
    <w:rsid w:val="006036A5"/>
    <w:rsid w:val="0060380A"/>
    <w:rsid w:val="0060386E"/>
    <w:rsid w:val="006039B2"/>
    <w:rsid w:val="00604080"/>
    <w:rsid w:val="00604549"/>
    <w:rsid w:val="00604A2F"/>
    <w:rsid w:val="00604C3F"/>
    <w:rsid w:val="0060607F"/>
    <w:rsid w:val="0060660C"/>
    <w:rsid w:val="006066CB"/>
    <w:rsid w:val="006103C6"/>
    <w:rsid w:val="00610723"/>
    <w:rsid w:val="006118B9"/>
    <w:rsid w:val="006121AE"/>
    <w:rsid w:val="0061232A"/>
    <w:rsid w:val="0061315C"/>
    <w:rsid w:val="00613B29"/>
    <w:rsid w:val="0061425B"/>
    <w:rsid w:val="006154E9"/>
    <w:rsid w:val="0061570E"/>
    <w:rsid w:val="00615936"/>
    <w:rsid w:val="00616528"/>
    <w:rsid w:val="00616CF6"/>
    <w:rsid w:val="0061763D"/>
    <w:rsid w:val="006201ED"/>
    <w:rsid w:val="00621299"/>
    <w:rsid w:val="006227C9"/>
    <w:rsid w:val="00622A55"/>
    <w:rsid w:val="0062338F"/>
    <w:rsid w:val="006235F7"/>
    <w:rsid w:val="00623ED2"/>
    <w:rsid w:val="00624C4D"/>
    <w:rsid w:val="00625A94"/>
    <w:rsid w:val="0062611D"/>
    <w:rsid w:val="0062640E"/>
    <w:rsid w:val="0062689D"/>
    <w:rsid w:val="0062705A"/>
    <w:rsid w:val="00627651"/>
    <w:rsid w:val="00627E86"/>
    <w:rsid w:val="00630437"/>
    <w:rsid w:val="006306B3"/>
    <w:rsid w:val="006311C6"/>
    <w:rsid w:val="00632041"/>
    <w:rsid w:val="006329CD"/>
    <w:rsid w:val="00633CFB"/>
    <w:rsid w:val="0063456B"/>
    <w:rsid w:val="00634B2B"/>
    <w:rsid w:val="00636CF8"/>
    <w:rsid w:val="006373FE"/>
    <w:rsid w:val="00641C83"/>
    <w:rsid w:val="0064270E"/>
    <w:rsid w:val="00643A94"/>
    <w:rsid w:val="006467F5"/>
    <w:rsid w:val="00646FD0"/>
    <w:rsid w:val="00650B2F"/>
    <w:rsid w:val="00651088"/>
    <w:rsid w:val="006529C7"/>
    <w:rsid w:val="006549D5"/>
    <w:rsid w:val="00655B20"/>
    <w:rsid w:val="00655BB3"/>
    <w:rsid w:val="006577A6"/>
    <w:rsid w:val="00657895"/>
    <w:rsid w:val="00657EE6"/>
    <w:rsid w:val="00660E21"/>
    <w:rsid w:val="00664F17"/>
    <w:rsid w:val="0066684D"/>
    <w:rsid w:val="00666BAB"/>
    <w:rsid w:val="0066753E"/>
    <w:rsid w:val="00667625"/>
    <w:rsid w:val="00667E8F"/>
    <w:rsid w:val="006707AB"/>
    <w:rsid w:val="00670CCC"/>
    <w:rsid w:val="00672763"/>
    <w:rsid w:val="0067287C"/>
    <w:rsid w:val="006738D8"/>
    <w:rsid w:val="00676697"/>
    <w:rsid w:val="006808C1"/>
    <w:rsid w:val="0068128E"/>
    <w:rsid w:val="00681CE3"/>
    <w:rsid w:val="00682075"/>
    <w:rsid w:val="00682589"/>
    <w:rsid w:val="00682DD5"/>
    <w:rsid w:val="00683782"/>
    <w:rsid w:val="006849F8"/>
    <w:rsid w:val="0068548E"/>
    <w:rsid w:val="006854BB"/>
    <w:rsid w:val="00686F69"/>
    <w:rsid w:val="006870C6"/>
    <w:rsid w:val="0069027B"/>
    <w:rsid w:val="0069107C"/>
    <w:rsid w:val="006910BB"/>
    <w:rsid w:val="006912E7"/>
    <w:rsid w:val="00691EA1"/>
    <w:rsid w:val="00694C2A"/>
    <w:rsid w:val="00694C91"/>
    <w:rsid w:val="00695530"/>
    <w:rsid w:val="00695895"/>
    <w:rsid w:val="00695FEC"/>
    <w:rsid w:val="00696DCF"/>
    <w:rsid w:val="006975DA"/>
    <w:rsid w:val="006A1A9D"/>
    <w:rsid w:val="006A1EAF"/>
    <w:rsid w:val="006A2D5B"/>
    <w:rsid w:val="006A4683"/>
    <w:rsid w:val="006A5146"/>
    <w:rsid w:val="006A552C"/>
    <w:rsid w:val="006A602B"/>
    <w:rsid w:val="006A6B87"/>
    <w:rsid w:val="006A726B"/>
    <w:rsid w:val="006A7F8E"/>
    <w:rsid w:val="006B0EC7"/>
    <w:rsid w:val="006B1B02"/>
    <w:rsid w:val="006B1F77"/>
    <w:rsid w:val="006B22A2"/>
    <w:rsid w:val="006B2B74"/>
    <w:rsid w:val="006B2BE5"/>
    <w:rsid w:val="006B3302"/>
    <w:rsid w:val="006B5D52"/>
    <w:rsid w:val="006B6E6D"/>
    <w:rsid w:val="006B7E1F"/>
    <w:rsid w:val="006C00AB"/>
    <w:rsid w:val="006C0456"/>
    <w:rsid w:val="006C07B1"/>
    <w:rsid w:val="006C0EAE"/>
    <w:rsid w:val="006C2068"/>
    <w:rsid w:val="006C2D8E"/>
    <w:rsid w:val="006C3EA9"/>
    <w:rsid w:val="006C5B39"/>
    <w:rsid w:val="006C5F90"/>
    <w:rsid w:val="006C66B8"/>
    <w:rsid w:val="006C6A95"/>
    <w:rsid w:val="006C7019"/>
    <w:rsid w:val="006C7B1B"/>
    <w:rsid w:val="006C7F6B"/>
    <w:rsid w:val="006D16FC"/>
    <w:rsid w:val="006D4201"/>
    <w:rsid w:val="006D4952"/>
    <w:rsid w:val="006D4AF2"/>
    <w:rsid w:val="006D4FB0"/>
    <w:rsid w:val="006D537E"/>
    <w:rsid w:val="006D6E18"/>
    <w:rsid w:val="006D72CC"/>
    <w:rsid w:val="006E04F2"/>
    <w:rsid w:val="006E1E66"/>
    <w:rsid w:val="006E33A2"/>
    <w:rsid w:val="006E34BB"/>
    <w:rsid w:val="006E363B"/>
    <w:rsid w:val="006E3AA3"/>
    <w:rsid w:val="006E3DC1"/>
    <w:rsid w:val="006E43C6"/>
    <w:rsid w:val="006E46D3"/>
    <w:rsid w:val="006E5426"/>
    <w:rsid w:val="006E5D93"/>
    <w:rsid w:val="006E5F03"/>
    <w:rsid w:val="006E673E"/>
    <w:rsid w:val="006E6927"/>
    <w:rsid w:val="006E7034"/>
    <w:rsid w:val="006F2D6C"/>
    <w:rsid w:val="006F2EB2"/>
    <w:rsid w:val="006F45BB"/>
    <w:rsid w:val="006F50F7"/>
    <w:rsid w:val="006F5E84"/>
    <w:rsid w:val="00700180"/>
    <w:rsid w:val="007004CC"/>
    <w:rsid w:val="00700521"/>
    <w:rsid w:val="00700C66"/>
    <w:rsid w:val="00702146"/>
    <w:rsid w:val="007028F6"/>
    <w:rsid w:val="00702EEF"/>
    <w:rsid w:val="00703B95"/>
    <w:rsid w:val="00703D6C"/>
    <w:rsid w:val="00704023"/>
    <w:rsid w:val="007040CC"/>
    <w:rsid w:val="007046C3"/>
    <w:rsid w:val="007052A5"/>
    <w:rsid w:val="00705BCE"/>
    <w:rsid w:val="0071006F"/>
    <w:rsid w:val="007109E1"/>
    <w:rsid w:val="0071118C"/>
    <w:rsid w:val="0071265C"/>
    <w:rsid w:val="007131BD"/>
    <w:rsid w:val="00713511"/>
    <w:rsid w:val="007137CD"/>
    <w:rsid w:val="00713F88"/>
    <w:rsid w:val="007148A7"/>
    <w:rsid w:val="00714FB1"/>
    <w:rsid w:val="0071616B"/>
    <w:rsid w:val="007165B6"/>
    <w:rsid w:val="00716B8E"/>
    <w:rsid w:val="007204EB"/>
    <w:rsid w:val="0072103F"/>
    <w:rsid w:val="0072222B"/>
    <w:rsid w:val="00722DAE"/>
    <w:rsid w:val="00723619"/>
    <w:rsid w:val="0072384C"/>
    <w:rsid w:val="00724A14"/>
    <w:rsid w:val="00724D78"/>
    <w:rsid w:val="00725708"/>
    <w:rsid w:val="00725F49"/>
    <w:rsid w:val="00726194"/>
    <w:rsid w:val="007304F2"/>
    <w:rsid w:val="0073055D"/>
    <w:rsid w:val="00730802"/>
    <w:rsid w:val="00730A49"/>
    <w:rsid w:val="0073117F"/>
    <w:rsid w:val="007322FA"/>
    <w:rsid w:val="00732B6E"/>
    <w:rsid w:val="007332A8"/>
    <w:rsid w:val="007332E0"/>
    <w:rsid w:val="0073394B"/>
    <w:rsid w:val="0073617E"/>
    <w:rsid w:val="00740D10"/>
    <w:rsid w:val="00740D7A"/>
    <w:rsid w:val="007416FB"/>
    <w:rsid w:val="0074208D"/>
    <w:rsid w:val="00742308"/>
    <w:rsid w:val="00742569"/>
    <w:rsid w:val="007438E2"/>
    <w:rsid w:val="00744706"/>
    <w:rsid w:val="00744910"/>
    <w:rsid w:val="00744F91"/>
    <w:rsid w:val="00745989"/>
    <w:rsid w:val="0074783D"/>
    <w:rsid w:val="00747943"/>
    <w:rsid w:val="00750B19"/>
    <w:rsid w:val="00750C26"/>
    <w:rsid w:val="00750DC2"/>
    <w:rsid w:val="0075145B"/>
    <w:rsid w:val="00751D0E"/>
    <w:rsid w:val="00752134"/>
    <w:rsid w:val="00752503"/>
    <w:rsid w:val="00752593"/>
    <w:rsid w:val="007525F5"/>
    <w:rsid w:val="00752A0D"/>
    <w:rsid w:val="00752C56"/>
    <w:rsid w:val="00752F03"/>
    <w:rsid w:val="007537F8"/>
    <w:rsid w:val="007543CF"/>
    <w:rsid w:val="00756A75"/>
    <w:rsid w:val="00757854"/>
    <w:rsid w:val="0076029D"/>
    <w:rsid w:val="007604C2"/>
    <w:rsid w:val="00760611"/>
    <w:rsid w:val="00760874"/>
    <w:rsid w:val="00762CEC"/>
    <w:rsid w:val="00763BDD"/>
    <w:rsid w:val="00763EA8"/>
    <w:rsid w:val="007642A7"/>
    <w:rsid w:val="007646D6"/>
    <w:rsid w:val="00765695"/>
    <w:rsid w:val="00765BEF"/>
    <w:rsid w:val="007665C7"/>
    <w:rsid w:val="00767A16"/>
    <w:rsid w:val="00767B5F"/>
    <w:rsid w:val="00770492"/>
    <w:rsid w:val="00770D04"/>
    <w:rsid w:val="00771244"/>
    <w:rsid w:val="007713D6"/>
    <w:rsid w:val="007715F9"/>
    <w:rsid w:val="007717C6"/>
    <w:rsid w:val="007730BB"/>
    <w:rsid w:val="007750F1"/>
    <w:rsid w:val="007756C1"/>
    <w:rsid w:val="00775C46"/>
    <w:rsid w:val="00775E86"/>
    <w:rsid w:val="007762D5"/>
    <w:rsid w:val="007814EA"/>
    <w:rsid w:val="00781ECD"/>
    <w:rsid w:val="00782177"/>
    <w:rsid w:val="00782829"/>
    <w:rsid w:val="00782FAC"/>
    <w:rsid w:val="00785336"/>
    <w:rsid w:val="00785374"/>
    <w:rsid w:val="0078654F"/>
    <w:rsid w:val="0078768A"/>
    <w:rsid w:val="00790946"/>
    <w:rsid w:val="0079159B"/>
    <w:rsid w:val="00791A9E"/>
    <w:rsid w:val="00791B28"/>
    <w:rsid w:val="00791E5A"/>
    <w:rsid w:val="007920D3"/>
    <w:rsid w:val="00792B91"/>
    <w:rsid w:val="00792CB3"/>
    <w:rsid w:val="00792EDF"/>
    <w:rsid w:val="007934AE"/>
    <w:rsid w:val="007937F6"/>
    <w:rsid w:val="007942C3"/>
    <w:rsid w:val="00794B26"/>
    <w:rsid w:val="00794D22"/>
    <w:rsid w:val="00794FD1"/>
    <w:rsid w:val="0079630A"/>
    <w:rsid w:val="0079715A"/>
    <w:rsid w:val="00797B41"/>
    <w:rsid w:val="00797CEC"/>
    <w:rsid w:val="007A08FE"/>
    <w:rsid w:val="007A0B41"/>
    <w:rsid w:val="007A1B08"/>
    <w:rsid w:val="007A4383"/>
    <w:rsid w:val="007A456C"/>
    <w:rsid w:val="007A4998"/>
    <w:rsid w:val="007A5D4B"/>
    <w:rsid w:val="007A62CB"/>
    <w:rsid w:val="007A676B"/>
    <w:rsid w:val="007A6973"/>
    <w:rsid w:val="007A6A39"/>
    <w:rsid w:val="007A6C50"/>
    <w:rsid w:val="007A7810"/>
    <w:rsid w:val="007A7850"/>
    <w:rsid w:val="007B089A"/>
    <w:rsid w:val="007B09AB"/>
    <w:rsid w:val="007B1719"/>
    <w:rsid w:val="007B38CA"/>
    <w:rsid w:val="007B5117"/>
    <w:rsid w:val="007B54FE"/>
    <w:rsid w:val="007B7269"/>
    <w:rsid w:val="007B7759"/>
    <w:rsid w:val="007B7B3D"/>
    <w:rsid w:val="007C1267"/>
    <w:rsid w:val="007C1571"/>
    <w:rsid w:val="007C1B83"/>
    <w:rsid w:val="007C2097"/>
    <w:rsid w:val="007C250E"/>
    <w:rsid w:val="007C2737"/>
    <w:rsid w:val="007C4963"/>
    <w:rsid w:val="007C6193"/>
    <w:rsid w:val="007C6C10"/>
    <w:rsid w:val="007C6C88"/>
    <w:rsid w:val="007C702E"/>
    <w:rsid w:val="007D0887"/>
    <w:rsid w:val="007D0FC7"/>
    <w:rsid w:val="007D1617"/>
    <w:rsid w:val="007D2BC4"/>
    <w:rsid w:val="007D39FA"/>
    <w:rsid w:val="007D4B2D"/>
    <w:rsid w:val="007D645F"/>
    <w:rsid w:val="007E1B9B"/>
    <w:rsid w:val="007E221F"/>
    <w:rsid w:val="007E2D80"/>
    <w:rsid w:val="007E396F"/>
    <w:rsid w:val="007E4B31"/>
    <w:rsid w:val="007E4B69"/>
    <w:rsid w:val="007E72D1"/>
    <w:rsid w:val="007E77C2"/>
    <w:rsid w:val="007E7D3E"/>
    <w:rsid w:val="007F1559"/>
    <w:rsid w:val="007F1A7C"/>
    <w:rsid w:val="007F2781"/>
    <w:rsid w:val="007F2A6C"/>
    <w:rsid w:val="007F2C6D"/>
    <w:rsid w:val="007F3054"/>
    <w:rsid w:val="007F3CEA"/>
    <w:rsid w:val="007F3FA3"/>
    <w:rsid w:val="007F40AD"/>
    <w:rsid w:val="007F4869"/>
    <w:rsid w:val="007F4B93"/>
    <w:rsid w:val="007F4D0F"/>
    <w:rsid w:val="007F5044"/>
    <w:rsid w:val="007F5798"/>
    <w:rsid w:val="007F5A9F"/>
    <w:rsid w:val="007F6CC8"/>
    <w:rsid w:val="007F6D59"/>
    <w:rsid w:val="007F71A6"/>
    <w:rsid w:val="007F7EB1"/>
    <w:rsid w:val="00800573"/>
    <w:rsid w:val="00801186"/>
    <w:rsid w:val="00802DD1"/>
    <w:rsid w:val="00802EBE"/>
    <w:rsid w:val="00803063"/>
    <w:rsid w:val="00803F20"/>
    <w:rsid w:val="008045CB"/>
    <w:rsid w:val="00804966"/>
    <w:rsid w:val="008049B8"/>
    <w:rsid w:val="00804A80"/>
    <w:rsid w:val="00805A0B"/>
    <w:rsid w:val="00806C8E"/>
    <w:rsid w:val="008074E6"/>
    <w:rsid w:val="00807540"/>
    <w:rsid w:val="00810180"/>
    <w:rsid w:val="00811464"/>
    <w:rsid w:val="008119EB"/>
    <w:rsid w:val="00812EE8"/>
    <w:rsid w:val="008140BA"/>
    <w:rsid w:val="00814793"/>
    <w:rsid w:val="00816102"/>
    <w:rsid w:val="0081673A"/>
    <w:rsid w:val="008169C9"/>
    <w:rsid w:val="008206B0"/>
    <w:rsid w:val="00820C40"/>
    <w:rsid w:val="00820D63"/>
    <w:rsid w:val="00821BC4"/>
    <w:rsid w:val="00822D87"/>
    <w:rsid w:val="008254C8"/>
    <w:rsid w:val="0082699A"/>
    <w:rsid w:val="00826A61"/>
    <w:rsid w:val="00827732"/>
    <w:rsid w:val="00830614"/>
    <w:rsid w:val="00832441"/>
    <w:rsid w:val="00832F54"/>
    <w:rsid w:val="00835CA6"/>
    <w:rsid w:val="008370A0"/>
    <w:rsid w:val="0083727C"/>
    <w:rsid w:val="00837828"/>
    <w:rsid w:val="008379C5"/>
    <w:rsid w:val="00840842"/>
    <w:rsid w:val="008410ED"/>
    <w:rsid w:val="00841723"/>
    <w:rsid w:val="00841A91"/>
    <w:rsid w:val="00841BF9"/>
    <w:rsid w:val="0084200F"/>
    <w:rsid w:val="00842029"/>
    <w:rsid w:val="008435EC"/>
    <w:rsid w:val="008447AB"/>
    <w:rsid w:val="00844B6C"/>
    <w:rsid w:val="00844E9D"/>
    <w:rsid w:val="00850097"/>
    <w:rsid w:val="00850F5F"/>
    <w:rsid w:val="00851174"/>
    <w:rsid w:val="008520A6"/>
    <w:rsid w:val="00852A32"/>
    <w:rsid w:val="008530E8"/>
    <w:rsid w:val="008534EF"/>
    <w:rsid w:val="0085419A"/>
    <w:rsid w:val="0085556E"/>
    <w:rsid w:val="008564B4"/>
    <w:rsid w:val="008567D4"/>
    <w:rsid w:val="00856C03"/>
    <w:rsid w:val="00857E29"/>
    <w:rsid w:val="00860456"/>
    <w:rsid w:val="0086122D"/>
    <w:rsid w:val="0086195E"/>
    <w:rsid w:val="00861E27"/>
    <w:rsid w:val="00862564"/>
    <w:rsid w:val="00863606"/>
    <w:rsid w:val="00863B4A"/>
    <w:rsid w:val="00865488"/>
    <w:rsid w:val="00866B7A"/>
    <w:rsid w:val="00866EAA"/>
    <w:rsid w:val="00870499"/>
    <w:rsid w:val="00870579"/>
    <w:rsid w:val="008716E8"/>
    <w:rsid w:val="0087185D"/>
    <w:rsid w:val="00871F0B"/>
    <w:rsid w:val="008728BE"/>
    <w:rsid w:val="00873248"/>
    <w:rsid w:val="00873333"/>
    <w:rsid w:val="00875629"/>
    <w:rsid w:val="00875F0A"/>
    <w:rsid w:val="008769EC"/>
    <w:rsid w:val="008770B8"/>
    <w:rsid w:val="00877C61"/>
    <w:rsid w:val="00880A56"/>
    <w:rsid w:val="00881369"/>
    <w:rsid w:val="00883D83"/>
    <w:rsid w:val="0088409B"/>
    <w:rsid w:val="00884142"/>
    <w:rsid w:val="00884F6C"/>
    <w:rsid w:val="00886872"/>
    <w:rsid w:val="00886910"/>
    <w:rsid w:val="00886D02"/>
    <w:rsid w:val="008871AB"/>
    <w:rsid w:val="00887844"/>
    <w:rsid w:val="0089095D"/>
    <w:rsid w:val="00890E98"/>
    <w:rsid w:val="0089230E"/>
    <w:rsid w:val="00892B10"/>
    <w:rsid w:val="0089430D"/>
    <w:rsid w:val="00894A2E"/>
    <w:rsid w:val="00896B22"/>
    <w:rsid w:val="00896EF1"/>
    <w:rsid w:val="008977B1"/>
    <w:rsid w:val="008A159A"/>
    <w:rsid w:val="008A22D4"/>
    <w:rsid w:val="008A232D"/>
    <w:rsid w:val="008A326D"/>
    <w:rsid w:val="008A4088"/>
    <w:rsid w:val="008A4872"/>
    <w:rsid w:val="008A68D4"/>
    <w:rsid w:val="008A6AC8"/>
    <w:rsid w:val="008A6C15"/>
    <w:rsid w:val="008A70CB"/>
    <w:rsid w:val="008A75E3"/>
    <w:rsid w:val="008B012E"/>
    <w:rsid w:val="008B200C"/>
    <w:rsid w:val="008B2168"/>
    <w:rsid w:val="008B2184"/>
    <w:rsid w:val="008B2C7D"/>
    <w:rsid w:val="008B2FFD"/>
    <w:rsid w:val="008B3BDC"/>
    <w:rsid w:val="008B4A5A"/>
    <w:rsid w:val="008B4A77"/>
    <w:rsid w:val="008B5FD9"/>
    <w:rsid w:val="008C0188"/>
    <w:rsid w:val="008C0528"/>
    <w:rsid w:val="008C08C8"/>
    <w:rsid w:val="008C1898"/>
    <w:rsid w:val="008C1C6F"/>
    <w:rsid w:val="008C29DC"/>
    <w:rsid w:val="008C2D61"/>
    <w:rsid w:val="008C32B8"/>
    <w:rsid w:val="008C48FC"/>
    <w:rsid w:val="008C53CE"/>
    <w:rsid w:val="008C562D"/>
    <w:rsid w:val="008C5D50"/>
    <w:rsid w:val="008C5F29"/>
    <w:rsid w:val="008C773E"/>
    <w:rsid w:val="008C7959"/>
    <w:rsid w:val="008C7A1D"/>
    <w:rsid w:val="008D0079"/>
    <w:rsid w:val="008D1027"/>
    <w:rsid w:val="008D3676"/>
    <w:rsid w:val="008D4172"/>
    <w:rsid w:val="008D4625"/>
    <w:rsid w:val="008D5267"/>
    <w:rsid w:val="008D5704"/>
    <w:rsid w:val="008D6387"/>
    <w:rsid w:val="008D6670"/>
    <w:rsid w:val="008E029C"/>
    <w:rsid w:val="008E0479"/>
    <w:rsid w:val="008E1A5C"/>
    <w:rsid w:val="008E29E6"/>
    <w:rsid w:val="008E2CC2"/>
    <w:rsid w:val="008E31E4"/>
    <w:rsid w:val="008E3EB2"/>
    <w:rsid w:val="008E40DF"/>
    <w:rsid w:val="008E4652"/>
    <w:rsid w:val="008E487D"/>
    <w:rsid w:val="008E4FBD"/>
    <w:rsid w:val="008E568C"/>
    <w:rsid w:val="008E620F"/>
    <w:rsid w:val="008E6568"/>
    <w:rsid w:val="008E77CD"/>
    <w:rsid w:val="008E7EF2"/>
    <w:rsid w:val="008F131F"/>
    <w:rsid w:val="008F1536"/>
    <w:rsid w:val="008F184D"/>
    <w:rsid w:val="008F1C1D"/>
    <w:rsid w:val="008F1EE8"/>
    <w:rsid w:val="008F231F"/>
    <w:rsid w:val="008F24F8"/>
    <w:rsid w:val="008F365E"/>
    <w:rsid w:val="008F4F3F"/>
    <w:rsid w:val="008F6EDC"/>
    <w:rsid w:val="008F7A02"/>
    <w:rsid w:val="00900A89"/>
    <w:rsid w:val="00902E11"/>
    <w:rsid w:val="0090379C"/>
    <w:rsid w:val="009041A9"/>
    <w:rsid w:val="009044ED"/>
    <w:rsid w:val="0090467D"/>
    <w:rsid w:val="009062B6"/>
    <w:rsid w:val="00907F41"/>
    <w:rsid w:val="00910B4E"/>
    <w:rsid w:val="00911222"/>
    <w:rsid w:val="00913F5B"/>
    <w:rsid w:val="009143FE"/>
    <w:rsid w:val="0091523B"/>
    <w:rsid w:val="0091524A"/>
    <w:rsid w:val="009158B0"/>
    <w:rsid w:val="0091767B"/>
    <w:rsid w:val="00917F7A"/>
    <w:rsid w:val="00921CA9"/>
    <w:rsid w:val="00921CAB"/>
    <w:rsid w:val="00924001"/>
    <w:rsid w:val="009243B2"/>
    <w:rsid w:val="009258E5"/>
    <w:rsid w:val="009266C9"/>
    <w:rsid w:val="00931504"/>
    <w:rsid w:val="009319C3"/>
    <w:rsid w:val="00931AC4"/>
    <w:rsid w:val="00933260"/>
    <w:rsid w:val="009332D3"/>
    <w:rsid w:val="00933EF4"/>
    <w:rsid w:val="0093571D"/>
    <w:rsid w:val="00936026"/>
    <w:rsid w:val="00936190"/>
    <w:rsid w:val="00936D06"/>
    <w:rsid w:val="00940BFF"/>
    <w:rsid w:val="00940ED4"/>
    <w:rsid w:val="00941FED"/>
    <w:rsid w:val="009440E7"/>
    <w:rsid w:val="009453FE"/>
    <w:rsid w:val="00945412"/>
    <w:rsid w:val="00945F0C"/>
    <w:rsid w:val="00946956"/>
    <w:rsid w:val="0094716A"/>
    <w:rsid w:val="009521A1"/>
    <w:rsid w:val="00952E9C"/>
    <w:rsid w:val="00953F6A"/>
    <w:rsid w:val="009543BA"/>
    <w:rsid w:val="00954D7E"/>
    <w:rsid w:val="009572D4"/>
    <w:rsid w:val="00957ED5"/>
    <w:rsid w:val="009623E8"/>
    <w:rsid w:val="0096286F"/>
    <w:rsid w:val="00962A61"/>
    <w:rsid w:val="00963306"/>
    <w:rsid w:val="009647F3"/>
    <w:rsid w:val="009652B0"/>
    <w:rsid w:val="009658C5"/>
    <w:rsid w:val="009663EC"/>
    <w:rsid w:val="00966B45"/>
    <w:rsid w:val="00967599"/>
    <w:rsid w:val="00967C25"/>
    <w:rsid w:val="009709D0"/>
    <w:rsid w:val="00971301"/>
    <w:rsid w:val="00973A96"/>
    <w:rsid w:val="0097504F"/>
    <w:rsid w:val="009757BB"/>
    <w:rsid w:val="009763BF"/>
    <w:rsid w:val="00977489"/>
    <w:rsid w:val="009812E4"/>
    <w:rsid w:val="009816E1"/>
    <w:rsid w:val="00981D37"/>
    <w:rsid w:val="00982168"/>
    <w:rsid w:val="0098252E"/>
    <w:rsid w:val="009834D1"/>
    <w:rsid w:val="0098355A"/>
    <w:rsid w:val="0098397E"/>
    <w:rsid w:val="00984036"/>
    <w:rsid w:val="009840C2"/>
    <w:rsid w:val="009844E8"/>
    <w:rsid w:val="00984B1D"/>
    <w:rsid w:val="009850D5"/>
    <w:rsid w:val="009855A6"/>
    <w:rsid w:val="00985722"/>
    <w:rsid w:val="00986714"/>
    <w:rsid w:val="00986D18"/>
    <w:rsid w:val="009870B1"/>
    <w:rsid w:val="0098795D"/>
    <w:rsid w:val="00987F4B"/>
    <w:rsid w:val="00990E1A"/>
    <w:rsid w:val="009912F6"/>
    <w:rsid w:val="009928DA"/>
    <w:rsid w:val="009928F1"/>
    <w:rsid w:val="009933E6"/>
    <w:rsid w:val="009941E1"/>
    <w:rsid w:val="00994D44"/>
    <w:rsid w:val="00994EFC"/>
    <w:rsid w:val="00996927"/>
    <w:rsid w:val="0099781E"/>
    <w:rsid w:val="00997B29"/>
    <w:rsid w:val="009A082E"/>
    <w:rsid w:val="009A087E"/>
    <w:rsid w:val="009A1784"/>
    <w:rsid w:val="009A1C27"/>
    <w:rsid w:val="009A2F53"/>
    <w:rsid w:val="009A3A43"/>
    <w:rsid w:val="009A479A"/>
    <w:rsid w:val="009A5174"/>
    <w:rsid w:val="009A56DA"/>
    <w:rsid w:val="009A652C"/>
    <w:rsid w:val="009A6577"/>
    <w:rsid w:val="009B04C6"/>
    <w:rsid w:val="009B08F3"/>
    <w:rsid w:val="009B36B0"/>
    <w:rsid w:val="009B4290"/>
    <w:rsid w:val="009B4EB0"/>
    <w:rsid w:val="009B53FA"/>
    <w:rsid w:val="009B5883"/>
    <w:rsid w:val="009C06FC"/>
    <w:rsid w:val="009C14B4"/>
    <w:rsid w:val="009C1983"/>
    <w:rsid w:val="009C1E71"/>
    <w:rsid w:val="009C248C"/>
    <w:rsid w:val="009C2798"/>
    <w:rsid w:val="009C2C02"/>
    <w:rsid w:val="009C4B6E"/>
    <w:rsid w:val="009C595E"/>
    <w:rsid w:val="009C5A37"/>
    <w:rsid w:val="009C5FEB"/>
    <w:rsid w:val="009C619A"/>
    <w:rsid w:val="009C67A7"/>
    <w:rsid w:val="009C7E53"/>
    <w:rsid w:val="009D005D"/>
    <w:rsid w:val="009D006E"/>
    <w:rsid w:val="009D022B"/>
    <w:rsid w:val="009D343C"/>
    <w:rsid w:val="009D3C92"/>
    <w:rsid w:val="009D46EC"/>
    <w:rsid w:val="009D4748"/>
    <w:rsid w:val="009D5762"/>
    <w:rsid w:val="009D5E3F"/>
    <w:rsid w:val="009D7D63"/>
    <w:rsid w:val="009E066B"/>
    <w:rsid w:val="009E0C4A"/>
    <w:rsid w:val="009E1B64"/>
    <w:rsid w:val="009E2583"/>
    <w:rsid w:val="009E2D9D"/>
    <w:rsid w:val="009E36D4"/>
    <w:rsid w:val="009E3DB5"/>
    <w:rsid w:val="009E3F9A"/>
    <w:rsid w:val="009E4385"/>
    <w:rsid w:val="009E59E2"/>
    <w:rsid w:val="009E5CDA"/>
    <w:rsid w:val="009E63CE"/>
    <w:rsid w:val="009E648C"/>
    <w:rsid w:val="009E64FE"/>
    <w:rsid w:val="009E6AA6"/>
    <w:rsid w:val="009E723A"/>
    <w:rsid w:val="009E75AF"/>
    <w:rsid w:val="009F03D1"/>
    <w:rsid w:val="009F0D1A"/>
    <w:rsid w:val="009F124A"/>
    <w:rsid w:val="009F250F"/>
    <w:rsid w:val="009F25AE"/>
    <w:rsid w:val="009F3A05"/>
    <w:rsid w:val="009F42EC"/>
    <w:rsid w:val="009F4D9D"/>
    <w:rsid w:val="009F537F"/>
    <w:rsid w:val="009F5A58"/>
    <w:rsid w:val="009F5F22"/>
    <w:rsid w:val="009F5F90"/>
    <w:rsid w:val="009F67E6"/>
    <w:rsid w:val="009F7F3C"/>
    <w:rsid w:val="00A01DA0"/>
    <w:rsid w:val="00A03327"/>
    <w:rsid w:val="00A04D3A"/>
    <w:rsid w:val="00A05D6F"/>
    <w:rsid w:val="00A05F27"/>
    <w:rsid w:val="00A062D7"/>
    <w:rsid w:val="00A10548"/>
    <w:rsid w:val="00A10D86"/>
    <w:rsid w:val="00A124F9"/>
    <w:rsid w:val="00A12A1B"/>
    <w:rsid w:val="00A12FE9"/>
    <w:rsid w:val="00A13F38"/>
    <w:rsid w:val="00A14B43"/>
    <w:rsid w:val="00A14F2A"/>
    <w:rsid w:val="00A15E68"/>
    <w:rsid w:val="00A1617B"/>
    <w:rsid w:val="00A1712D"/>
    <w:rsid w:val="00A20A58"/>
    <w:rsid w:val="00A210E5"/>
    <w:rsid w:val="00A24E8F"/>
    <w:rsid w:val="00A262C0"/>
    <w:rsid w:val="00A269E8"/>
    <w:rsid w:val="00A26FD3"/>
    <w:rsid w:val="00A30420"/>
    <w:rsid w:val="00A30774"/>
    <w:rsid w:val="00A30F96"/>
    <w:rsid w:val="00A31279"/>
    <w:rsid w:val="00A32027"/>
    <w:rsid w:val="00A32A92"/>
    <w:rsid w:val="00A32CBA"/>
    <w:rsid w:val="00A343ED"/>
    <w:rsid w:val="00A34698"/>
    <w:rsid w:val="00A3573B"/>
    <w:rsid w:val="00A35977"/>
    <w:rsid w:val="00A35F61"/>
    <w:rsid w:val="00A36683"/>
    <w:rsid w:val="00A367D4"/>
    <w:rsid w:val="00A36DB0"/>
    <w:rsid w:val="00A37E12"/>
    <w:rsid w:val="00A41936"/>
    <w:rsid w:val="00A41A10"/>
    <w:rsid w:val="00A41C9C"/>
    <w:rsid w:val="00A422CF"/>
    <w:rsid w:val="00A430A3"/>
    <w:rsid w:val="00A4360C"/>
    <w:rsid w:val="00A43AF5"/>
    <w:rsid w:val="00A449C9"/>
    <w:rsid w:val="00A4506D"/>
    <w:rsid w:val="00A46323"/>
    <w:rsid w:val="00A46731"/>
    <w:rsid w:val="00A474CE"/>
    <w:rsid w:val="00A5055B"/>
    <w:rsid w:val="00A50980"/>
    <w:rsid w:val="00A50CA1"/>
    <w:rsid w:val="00A514DE"/>
    <w:rsid w:val="00A5199A"/>
    <w:rsid w:val="00A51B16"/>
    <w:rsid w:val="00A5279D"/>
    <w:rsid w:val="00A52AF4"/>
    <w:rsid w:val="00A5332F"/>
    <w:rsid w:val="00A5393F"/>
    <w:rsid w:val="00A53DDB"/>
    <w:rsid w:val="00A53DDE"/>
    <w:rsid w:val="00A55554"/>
    <w:rsid w:val="00A55E6E"/>
    <w:rsid w:val="00A56941"/>
    <w:rsid w:val="00A56F92"/>
    <w:rsid w:val="00A5742B"/>
    <w:rsid w:val="00A575A7"/>
    <w:rsid w:val="00A6076F"/>
    <w:rsid w:val="00A62A92"/>
    <w:rsid w:val="00A632A6"/>
    <w:rsid w:val="00A64E13"/>
    <w:rsid w:val="00A65989"/>
    <w:rsid w:val="00A65F3F"/>
    <w:rsid w:val="00A6768E"/>
    <w:rsid w:val="00A679B0"/>
    <w:rsid w:val="00A67A79"/>
    <w:rsid w:val="00A70470"/>
    <w:rsid w:val="00A709A1"/>
    <w:rsid w:val="00A70E6F"/>
    <w:rsid w:val="00A71280"/>
    <w:rsid w:val="00A7175C"/>
    <w:rsid w:val="00A721AB"/>
    <w:rsid w:val="00A72AEF"/>
    <w:rsid w:val="00A733F8"/>
    <w:rsid w:val="00A73DC7"/>
    <w:rsid w:val="00A7581E"/>
    <w:rsid w:val="00A75CE6"/>
    <w:rsid w:val="00A77800"/>
    <w:rsid w:val="00A7783E"/>
    <w:rsid w:val="00A80214"/>
    <w:rsid w:val="00A80996"/>
    <w:rsid w:val="00A8120F"/>
    <w:rsid w:val="00A81F09"/>
    <w:rsid w:val="00A827B3"/>
    <w:rsid w:val="00A828DE"/>
    <w:rsid w:val="00A82988"/>
    <w:rsid w:val="00A82B44"/>
    <w:rsid w:val="00A82D76"/>
    <w:rsid w:val="00A8398E"/>
    <w:rsid w:val="00A8639D"/>
    <w:rsid w:val="00A86AD7"/>
    <w:rsid w:val="00A86FA2"/>
    <w:rsid w:val="00A90B64"/>
    <w:rsid w:val="00A92475"/>
    <w:rsid w:val="00A927A4"/>
    <w:rsid w:val="00A930DD"/>
    <w:rsid w:val="00A930E3"/>
    <w:rsid w:val="00A94C7F"/>
    <w:rsid w:val="00A95433"/>
    <w:rsid w:val="00A95904"/>
    <w:rsid w:val="00A975BE"/>
    <w:rsid w:val="00AA0C16"/>
    <w:rsid w:val="00AA29D0"/>
    <w:rsid w:val="00AA39EA"/>
    <w:rsid w:val="00AA3AF4"/>
    <w:rsid w:val="00AA3F5C"/>
    <w:rsid w:val="00AA5377"/>
    <w:rsid w:val="00AA5416"/>
    <w:rsid w:val="00AA541F"/>
    <w:rsid w:val="00AA5D0F"/>
    <w:rsid w:val="00AA60B7"/>
    <w:rsid w:val="00AA7DC0"/>
    <w:rsid w:val="00AB1129"/>
    <w:rsid w:val="00AB1460"/>
    <w:rsid w:val="00AB1B95"/>
    <w:rsid w:val="00AB200E"/>
    <w:rsid w:val="00AB2337"/>
    <w:rsid w:val="00AB4720"/>
    <w:rsid w:val="00AB54D3"/>
    <w:rsid w:val="00AB5AE4"/>
    <w:rsid w:val="00AB67C2"/>
    <w:rsid w:val="00AB7203"/>
    <w:rsid w:val="00AC07A8"/>
    <w:rsid w:val="00AC109A"/>
    <w:rsid w:val="00AC1828"/>
    <w:rsid w:val="00AC1E6D"/>
    <w:rsid w:val="00AC2C74"/>
    <w:rsid w:val="00AC374B"/>
    <w:rsid w:val="00AC3EFD"/>
    <w:rsid w:val="00AC4831"/>
    <w:rsid w:val="00AC4949"/>
    <w:rsid w:val="00AC4D1F"/>
    <w:rsid w:val="00AC5127"/>
    <w:rsid w:val="00AC528E"/>
    <w:rsid w:val="00AC5913"/>
    <w:rsid w:val="00AC7776"/>
    <w:rsid w:val="00AD0303"/>
    <w:rsid w:val="00AD2E0B"/>
    <w:rsid w:val="00AD49FF"/>
    <w:rsid w:val="00AD62F5"/>
    <w:rsid w:val="00AD6744"/>
    <w:rsid w:val="00AD6E4C"/>
    <w:rsid w:val="00AE055D"/>
    <w:rsid w:val="00AE09F0"/>
    <w:rsid w:val="00AE100C"/>
    <w:rsid w:val="00AE434D"/>
    <w:rsid w:val="00AE4872"/>
    <w:rsid w:val="00AE4F24"/>
    <w:rsid w:val="00AE507B"/>
    <w:rsid w:val="00AE51C1"/>
    <w:rsid w:val="00AE54EF"/>
    <w:rsid w:val="00AE56EA"/>
    <w:rsid w:val="00AE5746"/>
    <w:rsid w:val="00AE575B"/>
    <w:rsid w:val="00AE7A4A"/>
    <w:rsid w:val="00AF0C5C"/>
    <w:rsid w:val="00AF1326"/>
    <w:rsid w:val="00AF15B8"/>
    <w:rsid w:val="00AF23AC"/>
    <w:rsid w:val="00AF2C82"/>
    <w:rsid w:val="00AF3396"/>
    <w:rsid w:val="00AF39A6"/>
    <w:rsid w:val="00AF482A"/>
    <w:rsid w:val="00AF527F"/>
    <w:rsid w:val="00AF58FB"/>
    <w:rsid w:val="00AF6EBF"/>
    <w:rsid w:val="00AF793E"/>
    <w:rsid w:val="00AF7C44"/>
    <w:rsid w:val="00B00939"/>
    <w:rsid w:val="00B00A70"/>
    <w:rsid w:val="00B02308"/>
    <w:rsid w:val="00B023B3"/>
    <w:rsid w:val="00B02BBC"/>
    <w:rsid w:val="00B03796"/>
    <w:rsid w:val="00B040A4"/>
    <w:rsid w:val="00B0455F"/>
    <w:rsid w:val="00B047AF"/>
    <w:rsid w:val="00B04862"/>
    <w:rsid w:val="00B04A24"/>
    <w:rsid w:val="00B04DCF"/>
    <w:rsid w:val="00B05541"/>
    <w:rsid w:val="00B0569A"/>
    <w:rsid w:val="00B05866"/>
    <w:rsid w:val="00B05E45"/>
    <w:rsid w:val="00B063AD"/>
    <w:rsid w:val="00B07FEC"/>
    <w:rsid w:val="00B1093B"/>
    <w:rsid w:val="00B10D4A"/>
    <w:rsid w:val="00B11DC6"/>
    <w:rsid w:val="00B12616"/>
    <w:rsid w:val="00B13249"/>
    <w:rsid w:val="00B13404"/>
    <w:rsid w:val="00B147D2"/>
    <w:rsid w:val="00B14B73"/>
    <w:rsid w:val="00B15F09"/>
    <w:rsid w:val="00B1681D"/>
    <w:rsid w:val="00B17808"/>
    <w:rsid w:val="00B2012A"/>
    <w:rsid w:val="00B205D6"/>
    <w:rsid w:val="00B20646"/>
    <w:rsid w:val="00B2139E"/>
    <w:rsid w:val="00B2188C"/>
    <w:rsid w:val="00B21B54"/>
    <w:rsid w:val="00B22773"/>
    <w:rsid w:val="00B240BB"/>
    <w:rsid w:val="00B24E83"/>
    <w:rsid w:val="00B258C2"/>
    <w:rsid w:val="00B2614D"/>
    <w:rsid w:val="00B26264"/>
    <w:rsid w:val="00B27CFC"/>
    <w:rsid w:val="00B305FF"/>
    <w:rsid w:val="00B30719"/>
    <w:rsid w:val="00B3076F"/>
    <w:rsid w:val="00B30A20"/>
    <w:rsid w:val="00B3131E"/>
    <w:rsid w:val="00B31364"/>
    <w:rsid w:val="00B34201"/>
    <w:rsid w:val="00B34445"/>
    <w:rsid w:val="00B34A2D"/>
    <w:rsid w:val="00B35124"/>
    <w:rsid w:val="00B35BB5"/>
    <w:rsid w:val="00B36072"/>
    <w:rsid w:val="00B4038C"/>
    <w:rsid w:val="00B411AF"/>
    <w:rsid w:val="00B418EF"/>
    <w:rsid w:val="00B42759"/>
    <w:rsid w:val="00B42CA6"/>
    <w:rsid w:val="00B43421"/>
    <w:rsid w:val="00B44CA3"/>
    <w:rsid w:val="00B44F2D"/>
    <w:rsid w:val="00B454EE"/>
    <w:rsid w:val="00B45D37"/>
    <w:rsid w:val="00B45E54"/>
    <w:rsid w:val="00B4748A"/>
    <w:rsid w:val="00B47520"/>
    <w:rsid w:val="00B50864"/>
    <w:rsid w:val="00B51037"/>
    <w:rsid w:val="00B512C7"/>
    <w:rsid w:val="00B522A9"/>
    <w:rsid w:val="00B52FB7"/>
    <w:rsid w:val="00B536CB"/>
    <w:rsid w:val="00B541F5"/>
    <w:rsid w:val="00B55408"/>
    <w:rsid w:val="00B55E7C"/>
    <w:rsid w:val="00B55EEC"/>
    <w:rsid w:val="00B577AE"/>
    <w:rsid w:val="00B57DAF"/>
    <w:rsid w:val="00B6196C"/>
    <w:rsid w:val="00B6201B"/>
    <w:rsid w:val="00B62059"/>
    <w:rsid w:val="00B62790"/>
    <w:rsid w:val="00B6395E"/>
    <w:rsid w:val="00B63F43"/>
    <w:rsid w:val="00B67C5B"/>
    <w:rsid w:val="00B70182"/>
    <w:rsid w:val="00B707C6"/>
    <w:rsid w:val="00B715E1"/>
    <w:rsid w:val="00B71C4B"/>
    <w:rsid w:val="00B73FDC"/>
    <w:rsid w:val="00B75152"/>
    <w:rsid w:val="00B75308"/>
    <w:rsid w:val="00B75832"/>
    <w:rsid w:val="00B758BC"/>
    <w:rsid w:val="00B7598A"/>
    <w:rsid w:val="00B76E64"/>
    <w:rsid w:val="00B77BE4"/>
    <w:rsid w:val="00B80425"/>
    <w:rsid w:val="00B80659"/>
    <w:rsid w:val="00B806CE"/>
    <w:rsid w:val="00B8167B"/>
    <w:rsid w:val="00B81AF2"/>
    <w:rsid w:val="00B822B9"/>
    <w:rsid w:val="00B82605"/>
    <w:rsid w:val="00B82803"/>
    <w:rsid w:val="00B830E2"/>
    <w:rsid w:val="00B837CC"/>
    <w:rsid w:val="00B84B5F"/>
    <w:rsid w:val="00B850CE"/>
    <w:rsid w:val="00B85747"/>
    <w:rsid w:val="00B868A0"/>
    <w:rsid w:val="00B86F1E"/>
    <w:rsid w:val="00B90672"/>
    <w:rsid w:val="00B91D8E"/>
    <w:rsid w:val="00B91E8B"/>
    <w:rsid w:val="00B93713"/>
    <w:rsid w:val="00B940EE"/>
    <w:rsid w:val="00B94A70"/>
    <w:rsid w:val="00B95349"/>
    <w:rsid w:val="00B9623D"/>
    <w:rsid w:val="00B974A5"/>
    <w:rsid w:val="00B97528"/>
    <w:rsid w:val="00BA0139"/>
    <w:rsid w:val="00BA016F"/>
    <w:rsid w:val="00BA08C6"/>
    <w:rsid w:val="00BA0C95"/>
    <w:rsid w:val="00BA2855"/>
    <w:rsid w:val="00BA2A0D"/>
    <w:rsid w:val="00BA45CA"/>
    <w:rsid w:val="00BA49F8"/>
    <w:rsid w:val="00BA4EB9"/>
    <w:rsid w:val="00BA506C"/>
    <w:rsid w:val="00BA5903"/>
    <w:rsid w:val="00BA686E"/>
    <w:rsid w:val="00BA6943"/>
    <w:rsid w:val="00BA6C70"/>
    <w:rsid w:val="00BA72DC"/>
    <w:rsid w:val="00BA7B90"/>
    <w:rsid w:val="00BA7CD8"/>
    <w:rsid w:val="00BB0287"/>
    <w:rsid w:val="00BB08C2"/>
    <w:rsid w:val="00BB09B7"/>
    <w:rsid w:val="00BB0A2C"/>
    <w:rsid w:val="00BB2844"/>
    <w:rsid w:val="00BB2977"/>
    <w:rsid w:val="00BB4265"/>
    <w:rsid w:val="00BB434A"/>
    <w:rsid w:val="00BB4F67"/>
    <w:rsid w:val="00BB5E82"/>
    <w:rsid w:val="00BB6D76"/>
    <w:rsid w:val="00BB733C"/>
    <w:rsid w:val="00BB7426"/>
    <w:rsid w:val="00BB792C"/>
    <w:rsid w:val="00BC06F8"/>
    <w:rsid w:val="00BC2B75"/>
    <w:rsid w:val="00BC31BF"/>
    <w:rsid w:val="00BC331B"/>
    <w:rsid w:val="00BC38E8"/>
    <w:rsid w:val="00BC38F8"/>
    <w:rsid w:val="00BC3BCA"/>
    <w:rsid w:val="00BC3EF0"/>
    <w:rsid w:val="00BC6098"/>
    <w:rsid w:val="00BC72E9"/>
    <w:rsid w:val="00BC7DFC"/>
    <w:rsid w:val="00BD02BA"/>
    <w:rsid w:val="00BD068B"/>
    <w:rsid w:val="00BD0BF0"/>
    <w:rsid w:val="00BD1333"/>
    <w:rsid w:val="00BD1F89"/>
    <w:rsid w:val="00BD3BFE"/>
    <w:rsid w:val="00BD45C1"/>
    <w:rsid w:val="00BD5FEC"/>
    <w:rsid w:val="00BD61D2"/>
    <w:rsid w:val="00BD65D6"/>
    <w:rsid w:val="00BD6C16"/>
    <w:rsid w:val="00BD701E"/>
    <w:rsid w:val="00BD7089"/>
    <w:rsid w:val="00BD770A"/>
    <w:rsid w:val="00BE1377"/>
    <w:rsid w:val="00BE1547"/>
    <w:rsid w:val="00BE3434"/>
    <w:rsid w:val="00BE36BA"/>
    <w:rsid w:val="00BE45CA"/>
    <w:rsid w:val="00BE546A"/>
    <w:rsid w:val="00BE5AAA"/>
    <w:rsid w:val="00BE76BA"/>
    <w:rsid w:val="00BF0490"/>
    <w:rsid w:val="00BF0A31"/>
    <w:rsid w:val="00BF0DA9"/>
    <w:rsid w:val="00BF14E2"/>
    <w:rsid w:val="00BF165D"/>
    <w:rsid w:val="00BF1730"/>
    <w:rsid w:val="00BF4282"/>
    <w:rsid w:val="00BF51E9"/>
    <w:rsid w:val="00BF6370"/>
    <w:rsid w:val="00BF641B"/>
    <w:rsid w:val="00BF656D"/>
    <w:rsid w:val="00BF65C0"/>
    <w:rsid w:val="00BF65F5"/>
    <w:rsid w:val="00BF78C0"/>
    <w:rsid w:val="00C00E7D"/>
    <w:rsid w:val="00C010E4"/>
    <w:rsid w:val="00C0227D"/>
    <w:rsid w:val="00C02CDB"/>
    <w:rsid w:val="00C04263"/>
    <w:rsid w:val="00C055AE"/>
    <w:rsid w:val="00C0567C"/>
    <w:rsid w:val="00C05AFE"/>
    <w:rsid w:val="00C05BA0"/>
    <w:rsid w:val="00C06190"/>
    <w:rsid w:val="00C07849"/>
    <w:rsid w:val="00C13291"/>
    <w:rsid w:val="00C1365B"/>
    <w:rsid w:val="00C14131"/>
    <w:rsid w:val="00C1489E"/>
    <w:rsid w:val="00C14BF5"/>
    <w:rsid w:val="00C14C58"/>
    <w:rsid w:val="00C1549D"/>
    <w:rsid w:val="00C15770"/>
    <w:rsid w:val="00C157A0"/>
    <w:rsid w:val="00C15EEC"/>
    <w:rsid w:val="00C15F4C"/>
    <w:rsid w:val="00C16346"/>
    <w:rsid w:val="00C16B9E"/>
    <w:rsid w:val="00C17B49"/>
    <w:rsid w:val="00C17BB3"/>
    <w:rsid w:val="00C17CD3"/>
    <w:rsid w:val="00C20895"/>
    <w:rsid w:val="00C21071"/>
    <w:rsid w:val="00C21C14"/>
    <w:rsid w:val="00C22103"/>
    <w:rsid w:val="00C22C9F"/>
    <w:rsid w:val="00C22DE6"/>
    <w:rsid w:val="00C236C7"/>
    <w:rsid w:val="00C248FE"/>
    <w:rsid w:val="00C24F74"/>
    <w:rsid w:val="00C25308"/>
    <w:rsid w:val="00C26CD3"/>
    <w:rsid w:val="00C2707F"/>
    <w:rsid w:val="00C278CC"/>
    <w:rsid w:val="00C300C0"/>
    <w:rsid w:val="00C30543"/>
    <w:rsid w:val="00C31515"/>
    <w:rsid w:val="00C3219B"/>
    <w:rsid w:val="00C3277B"/>
    <w:rsid w:val="00C32B73"/>
    <w:rsid w:val="00C33366"/>
    <w:rsid w:val="00C33466"/>
    <w:rsid w:val="00C348DB"/>
    <w:rsid w:val="00C34ED3"/>
    <w:rsid w:val="00C36FB5"/>
    <w:rsid w:val="00C371BB"/>
    <w:rsid w:val="00C37855"/>
    <w:rsid w:val="00C37D44"/>
    <w:rsid w:val="00C37DD9"/>
    <w:rsid w:val="00C37E27"/>
    <w:rsid w:val="00C409BE"/>
    <w:rsid w:val="00C419F3"/>
    <w:rsid w:val="00C42E08"/>
    <w:rsid w:val="00C440BF"/>
    <w:rsid w:val="00C4485A"/>
    <w:rsid w:val="00C45CE7"/>
    <w:rsid w:val="00C462B6"/>
    <w:rsid w:val="00C46564"/>
    <w:rsid w:val="00C46900"/>
    <w:rsid w:val="00C47244"/>
    <w:rsid w:val="00C4794D"/>
    <w:rsid w:val="00C5019C"/>
    <w:rsid w:val="00C50318"/>
    <w:rsid w:val="00C50403"/>
    <w:rsid w:val="00C507FC"/>
    <w:rsid w:val="00C50B8B"/>
    <w:rsid w:val="00C50D4D"/>
    <w:rsid w:val="00C52EB1"/>
    <w:rsid w:val="00C550B4"/>
    <w:rsid w:val="00C553BA"/>
    <w:rsid w:val="00C569D1"/>
    <w:rsid w:val="00C56C01"/>
    <w:rsid w:val="00C56EE0"/>
    <w:rsid w:val="00C5710F"/>
    <w:rsid w:val="00C577D5"/>
    <w:rsid w:val="00C57CDA"/>
    <w:rsid w:val="00C60A55"/>
    <w:rsid w:val="00C61CCB"/>
    <w:rsid w:val="00C61EDA"/>
    <w:rsid w:val="00C61F34"/>
    <w:rsid w:val="00C62FE4"/>
    <w:rsid w:val="00C64C04"/>
    <w:rsid w:val="00C65E52"/>
    <w:rsid w:val="00C66FCD"/>
    <w:rsid w:val="00C672BB"/>
    <w:rsid w:val="00C675C8"/>
    <w:rsid w:val="00C67645"/>
    <w:rsid w:val="00C6795A"/>
    <w:rsid w:val="00C70972"/>
    <w:rsid w:val="00C70D51"/>
    <w:rsid w:val="00C716C9"/>
    <w:rsid w:val="00C72D79"/>
    <w:rsid w:val="00C735B3"/>
    <w:rsid w:val="00C73ADE"/>
    <w:rsid w:val="00C749D6"/>
    <w:rsid w:val="00C74BB6"/>
    <w:rsid w:val="00C74F06"/>
    <w:rsid w:val="00C750A3"/>
    <w:rsid w:val="00C7548B"/>
    <w:rsid w:val="00C7582C"/>
    <w:rsid w:val="00C75D83"/>
    <w:rsid w:val="00C76567"/>
    <w:rsid w:val="00C76756"/>
    <w:rsid w:val="00C772B6"/>
    <w:rsid w:val="00C7737A"/>
    <w:rsid w:val="00C776FE"/>
    <w:rsid w:val="00C7772C"/>
    <w:rsid w:val="00C81546"/>
    <w:rsid w:val="00C81C66"/>
    <w:rsid w:val="00C8289B"/>
    <w:rsid w:val="00C83124"/>
    <w:rsid w:val="00C83B86"/>
    <w:rsid w:val="00C83D5D"/>
    <w:rsid w:val="00C84850"/>
    <w:rsid w:val="00C84BF7"/>
    <w:rsid w:val="00C879E0"/>
    <w:rsid w:val="00C90441"/>
    <w:rsid w:val="00C90A0C"/>
    <w:rsid w:val="00C90D2D"/>
    <w:rsid w:val="00C924FD"/>
    <w:rsid w:val="00C9369F"/>
    <w:rsid w:val="00C93EC9"/>
    <w:rsid w:val="00C94717"/>
    <w:rsid w:val="00C94EE0"/>
    <w:rsid w:val="00C951B6"/>
    <w:rsid w:val="00C9590A"/>
    <w:rsid w:val="00C95DD8"/>
    <w:rsid w:val="00C96249"/>
    <w:rsid w:val="00C96564"/>
    <w:rsid w:val="00C96AB3"/>
    <w:rsid w:val="00C96F64"/>
    <w:rsid w:val="00C97925"/>
    <w:rsid w:val="00C97EC2"/>
    <w:rsid w:val="00CA061B"/>
    <w:rsid w:val="00CA08AE"/>
    <w:rsid w:val="00CA0D8C"/>
    <w:rsid w:val="00CA1129"/>
    <w:rsid w:val="00CA1950"/>
    <w:rsid w:val="00CA265A"/>
    <w:rsid w:val="00CA4FAC"/>
    <w:rsid w:val="00CA6D6E"/>
    <w:rsid w:val="00CA79D5"/>
    <w:rsid w:val="00CA7EAE"/>
    <w:rsid w:val="00CB0CBF"/>
    <w:rsid w:val="00CB1C72"/>
    <w:rsid w:val="00CB24CA"/>
    <w:rsid w:val="00CB268F"/>
    <w:rsid w:val="00CB2FA6"/>
    <w:rsid w:val="00CB2FDC"/>
    <w:rsid w:val="00CB3E19"/>
    <w:rsid w:val="00CB4036"/>
    <w:rsid w:val="00CB4DC9"/>
    <w:rsid w:val="00CB51E1"/>
    <w:rsid w:val="00CB5966"/>
    <w:rsid w:val="00CB5CC9"/>
    <w:rsid w:val="00CB6F43"/>
    <w:rsid w:val="00CB70A0"/>
    <w:rsid w:val="00CB7ED7"/>
    <w:rsid w:val="00CC0D86"/>
    <w:rsid w:val="00CC153A"/>
    <w:rsid w:val="00CC2080"/>
    <w:rsid w:val="00CC4566"/>
    <w:rsid w:val="00CC45A0"/>
    <w:rsid w:val="00CC5A8E"/>
    <w:rsid w:val="00CC5EEB"/>
    <w:rsid w:val="00CC64E5"/>
    <w:rsid w:val="00CC681E"/>
    <w:rsid w:val="00CD0391"/>
    <w:rsid w:val="00CD10BA"/>
    <w:rsid w:val="00CD227E"/>
    <w:rsid w:val="00CD2A9A"/>
    <w:rsid w:val="00CD2FF8"/>
    <w:rsid w:val="00CD4EDA"/>
    <w:rsid w:val="00CD5505"/>
    <w:rsid w:val="00CD711C"/>
    <w:rsid w:val="00CD7387"/>
    <w:rsid w:val="00CE081C"/>
    <w:rsid w:val="00CE09F9"/>
    <w:rsid w:val="00CE1614"/>
    <w:rsid w:val="00CE1D56"/>
    <w:rsid w:val="00CE2583"/>
    <w:rsid w:val="00CE65F9"/>
    <w:rsid w:val="00CE665B"/>
    <w:rsid w:val="00CE7154"/>
    <w:rsid w:val="00CE7EA4"/>
    <w:rsid w:val="00CF0455"/>
    <w:rsid w:val="00CF08E4"/>
    <w:rsid w:val="00CF2B4B"/>
    <w:rsid w:val="00CF38FB"/>
    <w:rsid w:val="00CF47B0"/>
    <w:rsid w:val="00CF4F73"/>
    <w:rsid w:val="00CF7875"/>
    <w:rsid w:val="00D014FC"/>
    <w:rsid w:val="00D0197C"/>
    <w:rsid w:val="00D01C31"/>
    <w:rsid w:val="00D02636"/>
    <w:rsid w:val="00D033A2"/>
    <w:rsid w:val="00D03DF8"/>
    <w:rsid w:val="00D041F3"/>
    <w:rsid w:val="00D04E61"/>
    <w:rsid w:val="00D07021"/>
    <w:rsid w:val="00D1181E"/>
    <w:rsid w:val="00D13290"/>
    <w:rsid w:val="00D1376F"/>
    <w:rsid w:val="00D137D3"/>
    <w:rsid w:val="00D13F62"/>
    <w:rsid w:val="00D14FD0"/>
    <w:rsid w:val="00D15187"/>
    <w:rsid w:val="00D15A1D"/>
    <w:rsid w:val="00D15AA0"/>
    <w:rsid w:val="00D15E40"/>
    <w:rsid w:val="00D16F6C"/>
    <w:rsid w:val="00D179C6"/>
    <w:rsid w:val="00D17B4A"/>
    <w:rsid w:val="00D17FF8"/>
    <w:rsid w:val="00D205B5"/>
    <w:rsid w:val="00D21951"/>
    <w:rsid w:val="00D22265"/>
    <w:rsid w:val="00D22A4C"/>
    <w:rsid w:val="00D238E2"/>
    <w:rsid w:val="00D23B49"/>
    <w:rsid w:val="00D2442F"/>
    <w:rsid w:val="00D25324"/>
    <w:rsid w:val="00D265E6"/>
    <w:rsid w:val="00D266CB"/>
    <w:rsid w:val="00D272DF"/>
    <w:rsid w:val="00D3004F"/>
    <w:rsid w:val="00D316CF"/>
    <w:rsid w:val="00D31BA6"/>
    <w:rsid w:val="00D32023"/>
    <w:rsid w:val="00D339E9"/>
    <w:rsid w:val="00D33FF5"/>
    <w:rsid w:val="00D35DB6"/>
    <w:rsid w:val="00D36242"/>
    <w:rsid w:val="00D36854"/>
    <w:rsid w:val="00D377BF"/>
    <w:rsid w:val="00D377CE"/>
    <w:rsid w:val="00D37DBF"/>
    <w:rsid w:val="00D401A6"/>
    <w:rsid w:val="00D41021"/>
    <w:rsid w:val="00D415A4"/>
    <w:rsid w:val="00D41987"/>
    <w:rsid w:val="00D41AB8"/>
    <w:rsid w:val="00D41EE9"/>
    <w:rsid w:val="00D4223C"/>
    <w:rsid w:val="00D422E5"/>
    <w:rsid w:val="00D42EFF"/>
    <w:rsid w:val="00D43446"/>
    <w:rsid w:val="00D460AD"/>
    <w:rsid w:val="00D4713E"/>
    <w:rsid w:val="00D5050F"/>
    <w:rsid w:val="00D50C24"/>
    <w:rsid w:val="00D510AF"/>
    <w:rsid w:val="00D5115F"/>
    <w:rsid w:val="00D5124C"/>
    <w:rsid w:val="00D531AA"/>
    <w:rsid w:val="00D53406"/>
    <w:rsid w:val="00D542D7"/>
    <w:rsid w:val="00D55871"/>
    <w:rsid w:val="00D56270"/>
    <w:rsid w:val="00D566F2"/>
    <w:rsid w:val="00D56925"/>
    <w:rsid w:val="00D601A4"/>
    <w:rsid w:val="00D60506"/>
    <w:rsid w:val="00D607DE"/>
    <w:rsid w:val="00D61877"/>
    <w:rsid w:val="00D61C45"/>
    <w:rsid w:val="00D61EDD"/>
    <w:rsid w:val="00D62FA8"/>
    <w:rsid w:val="00D63C4C"/>
    <w:rsid w:val="00D66043"/>
    <w:rsid w:val="00D6626B"/>
    <w:rsid w:val="00D702A3"/>
    <w:rsid w:val="00D726DF"/>
    <w:rsid w:val="00D73AC6"/>
    <w:rsid w:val="00D74594"/>
    <w:rsid w:val="00D75A14"/>
    <w:rsid w:val="00D75D83"/>
    <w:rsid w:val="00D75EAB"/>
    <w:rsid w:val="00D763EB"/>
    <w:rsid w:val="00D770C3"/>
    <w:rsid w:val="00D77278"/>
    <w:rsid w:val="00D77D8E"/>
    <w:rsid w:val="00D813AF"/>
    <w:rsid w:val="00D82E46"/>
    <w:rsid w:val="00D83C7E"/>
    <w:rsid w:val="00D844BD"/>
    <w:rsid w:val="00D84777"/>
    <w:rsid w:val="00D85505"/>
    <w:rsid w:val="00D85600"/>
    <w:rsid w:val="00D859F2"/>
    <w:rsid w:val="00D85C49"/>
    <w:rsid w:val="00D87BD3"/>
    <w:rsid w:val="00D91880"/>
    <w:rsid w:val="00D92E40"/>
    <w:rsid w:val="00D930FD"/>
    <w:rsid w:val="00D932D8"/>
    <w:rsid w:val="00D93980"/>
    <w:rsid w:val="00D9511E"/>
    <w:rsid w:val="00D9556E"/>
    <w:rsid w:val="00D977D9"/>
    <w:rsid w:val="00D97AB5"/>
    <w:rsid w:val="00DA0979"/>
    <w:rsid w:val="00DA1506"/>
    <w:rsid w:val="00DA3330"/>
    <w:rsid w:val="00DA3B7F"/>
    <w:rsid w:val="00DA3DA9"/>
    <w:rsid w:val="00DA46FA"/>
    <w:rsid w:val="00DA4E27"/>
    <w:rsid w:val="00DA4E48"/>
    <w:rsid w:val="00DA57D3"/>
    <w:rsid w:val="00DB0D54"/>
    <w:rsid w:val="00DB19DF"/>
    <w:rsid w:val="00DB1FDA"/>
    <w:rsid w:val="00DB20EE"/>
    <w:rsid w:val="00DB350F"/>
    <w:rsid w:val="00DB391A"/>
    <w:rsid w:val="00DB4481"/>
    <w:rsid w:val="00DB459A"/>
    <w:rsid w:val="00DB5376"/>
    <w:rsid w:val="00DB5AC3"/>
    <w:rsid w:val="00DB5B69"/>
    <w:rsid w:val="00DB6563"/>
    <w:rsid w:val="00DB716C"/>
    <w:rsid w:val="00DB72FD"/>
    <w:rsid w:val="00DB78AC"/>
    <w:rsid w:val="00DB7A3C"/>
    <w:rsid w:val="00DB7D17"/>
    <w:rsid w:val="00DC1173"/>
    <w:rsid w:val="00DC1518"/>
    <w:rsid w:val="00DC240E"/>
    <w:rsid w:val="00DC2A49"/>
    <w:rsid w:val="00DC381C"/>
    <w:rsid w:val="00DC3D21"/>
    <w:rsid w:val="00DC3D9B"/>
    <w:rsid w:val="00DC3DC0"/>
    <w:rsid w:val="00DC3E6B"/>
    <w:rsid w:val="00DC4164"/>
    <w:rsid w:val="00DC50EA"/>
    <w:rsid w:val="00DC60CC"/>
    <w:rsid w:val="00DC63B0"/>
    <w:rsid w:val="00DC7244"/>
    <w:rsid w:val="00DC770F"/>
    <w:rsid w:val="00DD0030"/>
    <w:rsid w:val="00DD12B2"/>
    <w:rsid w:val="00DD21C3"/>
    <w:rsid w:val="00DD2274"/>
    <w:rsid w:val="00DD25BE"/>
    <w:rsid w:val="00DD28DE"/>
    <w:rsid w:val="00DD47FB"/>
    <w:rsid w:val="00DD48E9"/>
    <w:rsid w:val="00DD5D8D"/>
    <w:rsid w:val="00DD669B"/>
    <w:rsid w:val="00DE060B"/>
    <w:rsid w:val="00DE06B7"/>
    <w:rsid w:val="00DE0E50"/>
    <w:rsid w:val="00DE1030"/>
    <w:rsid w:val="00DE10CB"/>
    <w:rsid w:val="00DE1A44"/>
    <w:rsid w:val="00DE3848"/>
    <w:rsid w:val="00DE43E9"/>
    <w:rsid w:val="00DE4A28"/>
    <w:rsid w:val="00DE4D27"/>
    <w:rsid w:val="00DE5ED0"/>
    <w:rsid w:val="00DE692C"/>
    <w:rsid w:val="00DE6B96"/>
    <w:rsid w:val="00DE71B9"/>
    <w:rsid w:val="00DF01E1"/>
    <w:rsid w:val="00DF0D9D"/>
    <w:rsid w:val="00DF1440"/>
    <w:rsid w:val="00DF1758"/>
    <w:rsid w:val="00DF24D2"/>
    <w:rsid w:val="00DF2982"/>
    <w:rsid w:val="00DF29F8"/>
    <w:rsid w:val="00DF2A59"/>
    <w:rsid w:val="00DF2A6F"/>
    <w:rsid w:val="00DF37C9"/>
    <w:rsid w:val="00DF6BB5"/>
    <w:rsid w:val="00E0029D"/>
    <w:rsid w:val="00E00324"/>
    <w:rsid w:val="00E00479"/>
    <w:rsid w:val="00E00820"/>
    <w:rsid w:val="00E00E0B"/>
    <w:rsid w:val="00E01332"/>
    <w:rsid w:val="00E01B93"/>
    <w:rsid w:val="00E02076"/>
    <w:rsid w:val="00E03104"/>
    <w:rsid w:val="00E03297"/>
    <w:rsid w:val="00E032E9"/>
    <w:rsid w:val="00E03414"/>
    <w:rsid w:val="00E03E5D"/>
    <w:rsid w:val="00E045EA"/>
    <w:rsid w:val="00E0493E"/>
    <w:rsid w:val="00E05425"/>
    <w:rsid w:val="00E05E15"/>
    <w:rsid w:val="00E06A13"/>
    <w:rsid w:val="00E06F7D"/>
    <w:rsid w:val="00E07A0F"/>
    <w:rsid w:val="00E101B9"/>
    <w:rsid w:val="00E102C7"/>
    <w:rsid w:val="00E11C8C"/>
    <w:rsid w:val="00E11CB8"/>
    <w:rsid w:val="00E122D7"/>
    <w:rsid w:val="00E12A37"/>
    <w:rsid w:val="00E13187"/>
    <w:rsid w:val="00E13917"/>
    <w:rsid w:val="00E1469E"/>
    <w:rsid w:val="00E15399"/>
    <w:rsid w:val="00E15688"/>
    <w:rsid w:val="00E160BD"/>
    <w:rsid w:val="00E17FEB"/>
    <w:rsid w:val="00E208FF"/>
    <w:rsid w:val="00E21599"/>
    <w:rsid w:val="00E234B5"/>
    <w:rsid w:val="00E24DF6"/>
    <w:rsid w:val="00E250EC"/>
    <w:rsid w:val="00E2564C"/>
    <w:rsid w:val="00E25A9C"/>
    <w:rsid w:val="00E2642E"/>
    <w:rsid w:val="00E26C5B"/>
    <w:rsid w:val="00E26F88"/>
    <w:rsid w:val="00E2709D"/>
    <w:rsid w:val="00E27691"/>
    <w:rsid w:val="00E27A5B"/>
    <w:rsid w:val="00E3188A"/>
    <w:rsid w:val="00E31FC4"/>
    <w:rsid w:val="00E33A19"/>
    <w:rsid w:val="00E35313"/>
    <w:rsid w:val="00E364CC"/>
    <w:rsid w:val="00E40C97"/>
    <w:rsid w:val="00E4122A"/>
    <w:rsid w:val="00E41CC3"/>
    <w:rsid w:val="00E439C7"/>
    <w:rsid w:val="00E43E6D"/>
    <w:rsid w:val="00E43F51"/>
    <w:rsid w:val="00E4456E"/>
    <w:rsid w:val="00E45034"/>
    <w:rsid w:val="00E46649"/>
    <w:rsid w:val="00E47271"/>
    <w:rsid w:val="00E47A40"/>
    <w:rsid w:val="00E47C07"/>
    <w:rsid w:val="00E506DA"/>
    <w:rsid w:val="00E5132E"/>
    <w:rsid w:val="00E533D2"/>
    <w:rsid w:val="00E533E6"/>
    <w:rsid w:val="00E5462D"/>
    <w:rsid w:val="00E547F5"/>
    <w:rsid w:val="00E54B86"/>
    <w:rsid w:val="00E54C16"/>
    <w:rsid w:val="00E56236"/>
    <w:rsid w:val="00E56CEB"/>
    <w:rsid w:val="00E572DA"/>
    <w:rsid w:val="00E57CA2"/>
    <w:rsid w:val="00E57EF8"/>
    <w:rsid w:val="00E61AAA"/>
    <w:rsid w:val="00E6427E"/>
    <w:rsid w:val="00E643BA"/>
    <w:rsid w:val="00E65FC1"/>
    <w:rsid w:val="00E66F96"/>
    <w:rsid w:val="00E67ED3"/>
    <w:rsid w:val="00E70AD9"/>
    <w:rsid w:val="00E7225B"/>
    <w:rsid w:val="00E724B3"/>
    <w:rsid w:val="00E72FEE"/>
    <w:rsid w:val="00E7349A"/>
    <w:rsid w:val="00E7356D"/>
    <w:rsid w:val="00E73797"/>
    <w:rsid w:val="00E73D3B"/>
    <w:rsid w:val="00E73ECA"/>
    <w:rsid w:val="00E744C7"/>
    <w:rsid w:val="00E74B55"/>
    <w:rsid w:val="00E753DF"/>
    <w:rsid w:val="00E75C33"/>
    <w:rsid w:val="00E75E2D"/>
    <w:rsid w:val="00E76A0B"/>
    <w:rsid w:val="00E76AFF"/>
    <w:rsid w:val="00E772E3"/>
    <w:rsid w:val="00E77654"/>
    <w:rsid w:val="00E7779E"/>
    <w:rsid w:val="00E81F00"/>
    <w:rsid w:val="00E823C1"/>
    <w:rsid w:val="00E82A1A"/>
    <w:rsid w:val="00E83587"/>
    <w:rsid w:val="00E842E3"/>
    <w:rsid w:val="00E8660A"/>
    <w:rsid w:val="00E87505"/>
    <w:rsid w:val="00E913CF"/>
    <w:rsid w:val="00E91E2A"/>
    <w:rsid w:val="00E92752"/>
    <w:rsid w:val="00E953FB"/>
    <w:rsid w:val="00E9593B"/>
    <w:rsid w:val="00EA0209"/>
    <w:rsid w:val="00EA07D2"/>
    <w:rsid w:val="00EA0BCF"/>
    <w:rsid w:val="00EA1331"/>
    <w:rsid w:val="00EA145F"/>
    <w:rsid w:val="00EA14C7"/>
    <w:rsid w:val="00EA1C3F"/>
    <w:rsid w:val="00EA49A7"/>
    <w:rsid w:val="00EA4DDE"/>
    <w:rsid w:val="00EA5951"/>
    <w:rsid w:val="00EA5E1B"/>
    <w:rsid w:val="00EA6026"/>
    <w:rsid w:val="00EA74EA"/>
    <w:rsid w:val="00EA7B01"/>
    <w:rsid w:val="00EA7C4D"/>
    <w:rsid w:val="00EA7E2B"/>
    <w:rsid w:val="00EB023E"/>
    <w:rsid w:val="00EB08F5"/>
    <w:rsid w:val="00EB1335"/>
    <w:rsid w:val="00EB18AE"/>
    <w:rsid w:val="00EB1B5C"/>
    <w:rsid w:val="00EB2F8C"/>
    <w:rsid w:val="00EB325F"/>
    <w:rsid w:val="00EB335C"/>
    <w:rsid w:val="00EB336E"/>
    <w:rsid w:val="00EB3CC4"/>
    <w:rsid w:val="00EB4119"/>
    <w:rsid w:val="00EB5849"/>
    <w:rsid w:val="00EB5D3E"/>
    <w:rsid w:val="00EC0026"/>
    <w:rsid w:val="00EC02DD"/>
    <w:rsid w:val="00EC19BD"/>
    <w:rsid w:val="00EC4092"/>
    <w:rsid w:val="00EC63A1"/>
    <w:rsid w:val="00EC79B0"/>
    <w:rsid w:val="00ED0303"/>
    <w:rsid w:val="00ED06A6"/>
    <w:rsid w:val="00ED17F8"/>
    <w:rsid w:val="00ED29B8"/>
    <w:rsid w:val="00ED3690"/>
    <w:rsid w:val="00ED37DA"/>
    <w:rsid w:val="00ED4496"/>
    <w:rsid w:val="00ED5B2C"/>
    <w:rsid w:val="00ED6E5D"/>
    <w:rsid w:val="00EE004C"/>
    <w:rsid w:val="00EE00DA"/>
    <w:rsid w:val="00EE0F5F"/>
    <w:rsid w:val="00EE1569"/>
    <w:rsid w:val="00EE1DE9"/>
    <w:rsid w:val="00EE2178"/>
    <w:rsid w:val="00EE240E"/>
    <w:rsid w:val="00EE2890"/>
    <w:rsid w:val="00EE3D99"/>
    <w:rsid w:val="00EE47B2"/>
    <w:rsid w:val="00EF237D"/>
    <w:rsid w:val="00EF352A"/>
    <w:rsid w:val="00EF4904"/>
    <w:rsid w:val="00EF554E"/>
    <w:rsid w:val="00EF55F9"/>
    <w:rsid w:val="00EF5763"/>
    <w:rsid w:val="00EF579C"/>
    <w:rsid w:val="00EF597C"/>
    <w:rsid w:val="00EF6263"/>
    <w:rsid w:val="00EF6450"/>
    <w:rsid w:val="00EF6D25"/>
    <w:rsid w:val="00EF6EE8"/>
    <w:rsid w:val="00F00DBC"/>
    <w:rsid w:val="00F00E3A"/>
    <w:rsid w:val="00F03AC3"/>
    <w:rsid w:val="00F03D64"/>
    <w:rsid w:val="00F04054"/>
    <w:rsid w:val="00F04E01"/>
    <w:rsid w:val="00F0606C"/>
    <w:rsid w:val="00F0612F"/>
    <w:rsid w:val="00F074E9"/>
    <w:rsid w:val="00F077E9"/>
    <w:rsid w:val="00F10695"/>
    <w:rsid w:val="00F108D4"/>
    <w:rsid w:val="00F11048"/>
    <w:rsid w:val="00F11CC3"/>
    <w:rsid w:val="00F12056"/>
    <w:rsid w:val="00F155B2"/>
    <w:rsid w:val="00F16E67"/>
    <w:rsid w:val="00F179B1"/>
    <w:rsid w:val="00F17CC3"/>
    <w:rsid w:val="00F20092"/>
    <w:rsid w:val="00F20888"/>
    <w:rsid w:val="00F226EA"/>
    <w:rsid w:val="00F24E74"/>
    <w:rsid w:val="00F255CD"/>
    <w:rsid w:val="00F26483"/>
    <w:rsid w:val="00F26871"/>
    <w:rsid w:val="00F27930"/>
    <w:rsid w:val="00F3182F"/>
    <w:rsid w:val="00F331C4"/>
    <w:rsid w:val="00F333C3"/>
    <w:rsid w:val="00F33749"/>
    <w:rsid w:val="00F33F58"/>
    <w:rsid w:val="00F33F6E"/>
    <w:rsid w:val="00F34608"/>
    <w:rsid w:val="00F35721"/>
    <w:rsid w:val="00F35DEC"/>
    <w:rsid w:val="00F40185"/>
    <w:rsid w:val="00F40786"/>
    <w:rsid w:val="00F4118D"/>
    <w:rsid w:val="00F411D0"/>
    <w:rsid w:val="00F414EB"/>
    <w:rsid w:val="00F42B56"/>
    <w:rsid w:val="00F4302F"/>
    <w:rsid w:val="00F4333F"/>
    <w:rsid w:val="00F43773"/>
    <w:rsid w:val="00F43B01"/>
    <w:rsid w:val="00F44526"/>
    <w:rsid w:val="00F445D1"/>
    <w:rsid w:val="00F45B3D"/>
    <w:rsid w:val="00F507AC"/>
    <w:rsid w:val="00F51A89"/>
    <w:rsid w:val="00F5217C"/>
    <w:rsid w:val="00F52459"/>
    <w:rsid w:val="00F525E7"/>
    <w:rsid w:val="00F52A98"/>
    <w:rsid w:val="00F52D17"/>
    <w:rsid w:val="00F54949"/>
    <w:rsid w:val="00F54E51"/>
    <w:rsid w:val="00F554F2"/>
    <w:rsid w:val="00F55643"/>
    <w:rsid w:val="00F56121"/>
    <w:rsid w:val="00F568DE"/>
    <w:rsid w:val="00F56A2B"/>
    <w:rsid w:val="00F56E88"/>
    <w:rsid w:val="00F571FA"/>
    <w:rsid w:val="00F57641"/>
    <w:rsid w:val="00F6073C"/>
    <w:rsid w:val="00F619CD"/>
    <w:rsid w:val="00F61A93"/>
    <w:rsid w:val="00F61CE1"/>
    <w:rsid w:val="00F623F2"/>
    <w:rsid w:val="00F63468"/>
    <w:rsid w:val="00F63650"/>
    <w:rsid w:val="00F63EBE"/>
    <w:rsid w:val="00F67D11"/>
    <w:rsid w:val="00F7184B"/>
    <w:rsid w:val="00F72744"/>
    <w:rsid w:val="00F72AD3"/>
    <w:rsid w:val="00F733BD"/>
    <w:rsid w:val="00F733EC"/>
    <w:rsid w:val="00F73A5E"/>
    <w:rsid w:val="00F745FE"/>
    <w:rsid w:val="00F752F7"/>
    <w:rsid w:val="00F75E70"/>
    <w:rsid w:val="00F761B4"/>
    <w:rsid w:val="00F76EC0"/>
    <w:rsid w:val="00F813EA"/>
    <w:rsid w:val="00F81886"/>
    <w:rsid w:val="00F81B19"/>
    <w:rsid w:val="00F838DA"/>
    <w:rsid w:val="00F84513"/>
    <w:rsid w:val="00F85573"/>
    <w:rsid w:val="00F8701B"/>
    <w:rsid w:val="00F87B6A"/>
    <w:rsid w:val="00F87C08"/>
    <w:rsid w:val="00F904D0"/>
    <w:rsid w:val="00F906CC"/>
    <w:rsid w:val="00F90B25"/>
    <w:rsid w:val="00F9219B"/>
    <w:rsid w:val="00F9235C"/>
    <w:rsid w:val="00F94182"/>
    <w:rsid w:val="00F9471E"/>
    <w:rsid w:val="00F947C9"/>
    <w:rsid w:val="00F947D2"/>
    <w:rsid w:val="00F948B2"/>
    <w:rsid w:val="00F94F97"/>
    <w:rsid w:val="00F976B0"/>
    <w:rsid w:val="00F97FB0"/>
    <w:rsid w:val="00FA055B"/>
    <w:rsid w:val="00FA1E71"/>
    <w:rsid w:val="00FA325A"/>
    <w:rsid w:val="00FA46C1"/>
    <w:rsid w:val="00FA48EC"/>
    <w:rsid w:val="00FA4E87"/>
    <w:rsid w:val="00FA6234"/>
    <w:rsid w:val="00FA6BB7"/>
    <w:rsid w:val="00FA734F"/>
    <w:rsid w:val="00FA7415"/>
    <w:rsid w:val="00FA7A5C"/>
    <w:rsid w:val="00FA7C8B"/>
    <w:rsid w:val="00FB1DAF"/>
    <w:rsid w:val="00FB2AE8"/>
    <w:rsid w:val="00FB2D4B"/>
    <w:rsid w:val="00FB2E59"/>
    <w:rsid w:val="00FB398F"/>
    <w:rsid w:val="00FB5076"/>
    <w:rsid w:val="00FB51B2"/>
    <w:rsid w:val="00FB54CE"/>
    <w:rsid w:val="00FB563A"/>
    <w:rsid w:val="00FB617B"/>
    <w:rsid w:val="00FB7863"/>
    <w:rsid w:val="00FC0163"/>
    <w:rsid w:val="00FC1D20"/>
    <w:rsid w:val="00FC25E0"/>
    <w:rsid w:val="00FC79FC"/>
    <w:rsid w:val="00FD0D2A"/>
    <w:rsid w:val="00FD22E9"/>
    <w:rsid w:val="00FD3678"/>
    <w:rsid w:val="00FD3E8A"/>
    <w:rsid w:val="00FD3F2A"/>
    <w:rsid w:val="00FD3F7E"/>
    <w:rsid w:val="00FD62C3"/>
    <w:rsid w:val="00FD7CA8"/>
    <w:rsid w:val="00FE1BB7"/>
    <w:rsid w:val="00FE1C2A"/>
    <w:rsid w:val="00FE2295"/>
    <w:rsid w:val="00FE3B45"/>
    <w:rsid w:val="00FE3DD5"/>
    <w:rsid w:val="00FE41B8"/>
    <w:rsid w:val="00FE4697"/>
    <w:rsid w:val="00FE57C5"/>
    <w:rsid w:val="00FF1932"/>
    <w:rsid w:val="00FF2857"/>
    <w:rsid w:val="00FF3112"/>
    <w:rsid w:val="00FF313F"/>
    <w:rsid w:val="00FF31BD"/>
    <w:rsid w:val="00FF3BDF"/>
    <w:rsid w:val="00FF461C"/>
    <w:rsid w:val="00FF49DF"/>
    <w:rsid w:val="00FF5254"/>
    <w:rsid w:val="00FF52DD"/>
    <w:rsid w:val="00FF6376"/>
    <w:rsid w:val="00FF69FD"/>
    <w:rsid w:val="00FF6D5E"/>
    <w:rsid w:val="00FF7D30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 CYR" w:hAnsi="Times New Roman CYR"/>
      <w:b/>
      <w:sz w:val="24"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firstLine="720"/>
      <w:outlineLvl w:val="2"/>
    </w:pPr>
    <w:rPr>
      <w:b/>
      <w:i/>
      <w:sz w:val="26"/>
    </w:rPr>
  </w:style>
  <w:style w:type="paragraph" w:styleId="4">
    <w:name w:val="heading 4"/>
    <w:basedOn w:val="a"/>
    <w:next w:val="a"/>
    <w:qFormat/>
    <w:pPr>
      <w:keepNext/>
      <w:ind w:left="720" w:right="84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b/>
      <w:i/>
      <w:sz w:val="24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i/>
      <w:sz w:val="24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  <w:sz w:val="26"/>
    </w:rPr>
  </w:style>
  <w:style w:type="paragraph" w:styleId="8">
    <w:name w:val="heading 8"/>
    <w:basedOn w:val="a"/>
    <w:next w:val="a"/>
    <w:qFormat/>
    <w:pPr>
      <w:keepNext/>
      <w:ind w:firstLine="709"/>
      <w:jc w:val="both"/>
      <w:outlineLvl w:val="7"/>
    </w:pPr>
    <w:rPr>
      <w:b/>
      <w:i/>
      <w:sz w:val="26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"/>
    <w:basedOn w:val="a"/>
    <w:link w:val="a4"/>
    <w:pPr>
      <w:ind w:firstLine="720"/>
      <w:jc w:val="both"/>
    </w:pPr>
    <w:rPr>
      <w:sz w:val="24"/>
    </w:rPr>
  </w:style>
  <w:style w:type="paragraph" w:styleId="a5">
    <w:name w:val="Body Text"/>
    <w:aliases w:val="bt"/>
    <w:basedOn w:val="a"/>
    <w:pPr>
      <w:spacing w:line="320" w:lineRule="exact"/>
      <w:jc w:val="both"/>
    </w:pPr>
    <w:rPr>
      <w:sz w:val="28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footnote text"/>
    <w:basedOn w:val="a"/>
    <w:semiHidden/>
  </w:style>
  <w:style w:type="paragraph" w:styleId="20">
    <w:name w:val="Body Text Indent 2"/>
    <w:basedOn w:val="a"/>
    <w:pPr>
      <w:ind w:firstLine="720"/>
      <w:jc w:val="both"/>
    </w:pPr>
    <w:rPr>
      <w:sz w:val="26"/>
    </w:rPr>
  </w:style>
  <w:style w:type="paragraph" w:customStyle="1" w:styleId="def">
    <w:name w:val="def"/>
    <w:basedOn w:val="a"/>
    <w:pPr>
      <w:widowControl w:val="0"/>
      <w:ind w:firstLine="720"/>
      <w:jc w:val="both"/>
    </w:pPr>
    <w:rPr>
      <w:sz w:val="24"/>
      <w:lang w:val="en-US"/>
    </w:rPr>
  </w:style>
  <w:style w:type="paragraph" w:customStyle="1" w:styleId="21">
    <w:name w:val="Основной текст с отступом 21"/>
    <w:basedOn w:val="a"/>
    <w:pPr>
      <w:ind w:firstLine="720"/>
    </w:pPr>
    <w:rPr>
      <w:sz w:val="26"/>
    </w:rPr>
  </w:style>
  <w:style w:type="paragraph" w:customStyle="1" w:styleId="11">
    <w:name w:val="Обычный1"/>
    <w:pPr>
      <w:outlineLvl w:val="0"/>
    </w:pPr>
    <w:rPr>
      <w:sz w:val="26"/>
      <w:u w:val="single"/>
    </w:rPr>
  </w:style>
  <w:style w:type="paragraph" w:styleId="30">
    <w:name w:val="Body Text Indent 3"/>
    <w:basedOn w:val="a"/>
    <w:pPr>
      <w:ind w:firstLine="851"/>
      <w:jc w:val="both"/>
    </w:pPr>
    <w:rPr>
      <w:sz w:val="24"/>
    </w:rPr>
  </w:style>
  <w:style w:type="paragraph" w:customStyle="1" w:styleId="12">
    <w:name w:val="Квадрат1"/>
    <w:basedOn w:val="a"/>
    <w:pPr>
      <w:widowControl w:val="0"/>
      <w:jc w:val="both"/>
    </w:pPr>
    <w:rPr>
      <w:sz w:val="24"/>
      <w:lang w:val="en-US"/>
    </w:rPr>
  </w:style>
  <w:style w:type="paragraph" w:styleId="a8">
    <w:name w:val="Plain Text"/>
    <w:basedOn w:val="a"/>
    <w:link w:val="a9"/>
    <w:uiPriority w:val="99"/>
    <w:rPr>
      <w:rFonts w:ascii="Courier New" w:hAnsi="Courier New"/>
      <w:snapToGrid w:val="0"/>
    </w:rPr>
  </w:style>
  <w:style w:type="paragraph" w:styleId="22">
    <w:name w:val="Body Text 2"/>
    <w:basedOn w:val="a"/>
    <w:pPr>
      <w:jc w:val="both"/>
    </w:pPr>
    <w:rPr>
      <w:sz w:val="26"/>
    </w:rPr>
  </w:style>
  <w:style w:type="paragraph" w:customStyle="1" w:styleId="210">
    <w:name w:val="Основной текст 21"/>
    <w:basedOn w:val="11"/>
    <w:pPr>
      <w:ind w:firstLine="709"/>
      <w:jc w:val="both"/>
    </w:pPr>
    <w:rPr>
      <w:sz w:val="24"/>
    </w:rPr>
  </w:style>
  <w:style w:type="paragraph" w:styleId="31">
    <w:name w:val="Body Text 3"/>
    <w:basedOn w:val="a"/>
    <w:pPr>
      <w:jc w:val="both"/>
    </w:pPr>
    <w:rPr>
      <w:sz w:val="24"/>
    </w:rPr>
  </w:style>
  <w:style w:type="paragraph" w:customStyle="1" w:styleId="13">
    <w:name w:val="Верхний колонтитул1"/>
    <w:basedOn w:val="11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1"/>
    <w:pPr>
      <w:ind w:firstLine="709"/>
      <w:jc w:val="both"/>
    </w:pPr>
  </w:style>
  <w:style w:type="paragraph" w:styleId="aa">
    <w:name w:val="header"/>
    <w:basedOn w:val="a"/>
    <w:link w:val="ab"/>
    <w:uiPriority w:val="99"/>
    <w:pPr>
      <w:tabs>
        <w:tab w:val="center" w:pos="4536"/>
        <w:tab w:val="right" w:pos="9072"/>
      </w:tabs>
    </w:pPr>
  </w:style>
  <w:style w:type="paragraph" w:styleId="ac">
    <w:name w:val="caption"/>
    <w:basedOn w:val="a"/>
    <w:qFormat/>
    <w:pPr>
      <w:ind w:firstLine="720"/>
      <w:jc w:val="center"/>
    </w:pPr>
    <w:rPr>
      <w:b/>
      <w:i/>
      <w:sz w:val="26"/>
    </w:rPr>
  </w:style>
  <w:style w:type="character" w:styleId="ad">
    <w:name w:val="page number"/>
    <w:basedOn w:val="a0"/>
  </w:style>
  <w:style w:type="paragraph" w:styleId="ae">
    <w:name w:val="footer"/>
    <w:basedOn w:val="a"/>
    <w:pPr>
      <w:tabs>
        <w:tab w:val="center" w:pos="4153"/>
        <w:tab w:val="right" w:pos="8306"/>
      </w:tabs>
    </w:pPr>
    <w:rPr>
      <w:sz w:val="26"/>
    </w:rPr>
  </w:style>
  <w:style w:type="paragraph" w:customStyle="1" w:styleId="211">
    <w:name w:val="Заголовок 21"/>
    <w:basedOn w:val="11"/>
    <w:next w:val="11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2">
    <w:name w:val="Оглавление 21"/>
    <w:basedOn w:val="11"/>
    <w:next w:val="11"/>
    <w:autoRedefine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4">
    <w:name w:val="toc 1"/>
    <w:basedOn w:val="a"/>
    <w:next w:val="a"/>
    <w:autoRedefine/>
    <w:uiPriority w:val="39"/>
    <w:rsid w:val="00F51A89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"/>
    <w:semiHidden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Block Text"/>
    <w:basedOn w:val="a"/>
    <w:pPr>
      <w:ind w:left="1134" w:right="1213" w:firstLine="720"/>
      <w:jc w:val="both"/>
    </w:pPr>
    <w:rPr>
      <w:sz w:val="24"/>
      <w:szCs w:val="24"/>
    </w:rPr>
  </w:style>
  <w:style w:type="paragraph" w:styleId="af3">
    <w:name w:val="Title"/>
    <w:basedOn w:val="a"/>
    <w:link w:val="af4"/>
    <w:qFormat/>
    <w:pPr>
      <w:jc w:val="center"/>
    </w:pPr>
    <w:rPr>
      <w:b/>
      <w:sz w:val="26"/>
    </w:rPr>
  </w:style>
  <w:style w:type="paragraph" w:styleId="af5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HTML">
    <w:name w:val="HTML Preformatted"/>
    <w:aliases w:val="Заголовочек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character" w:styleId="af6">
    <w:name w:val="Strong"/>
    <w:uiPriority w:val="22"/>
    <w:qFormat/>
    <w:rPr>
      <w:b/>
      <w:bCs/>
    </w:rPr>
  </w:style>
  <w:style w:type="paragraph" w:customStyle="1" w:styleId="23">
    <w:name w:val="сновной текст с отступом 2"/>
    <w:basedOn w:val="a"/>
    <w:pPr>
      <w:widowControl w:val="0"/>
      <w:ind w:firstLine="720"/>
      <w:jc w:val="both"/>
    </w:pPr>
    <w:rPr>
      <w:sz w:val="26"/>
    </w:rPr>
  </w:style>
  <w:style w:type="character" w:customStyle="1" w:styleId="af7">
    <w:name w:val="Основной шрифт"/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h3">
    <w:name w:val="h3"/>
    <w:basedOn w:val="a0"/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f9">
    <w:name w:val="Table Grid"/>
    <w:basedOn w:val="a1"/>
    <w:uiPriority w:val="59"/>
    <w:rsid w:val="00FA73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 Знак Знак Знак"/>
    <w:basedOn w:val="a"/>
    <w:rsid w:val="00537144"/>
    <w:rPr>
      <w:rFonts w:ascii="Verdana" w:hAnsi="Verdana" w:cs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7D0FC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8435EC"/>
    <w:rPr>
      <w:rFonts w:ascii="Verdana" w:hAnsi="Verdana" w:cs="Verdana"/>
      <w:lang w:val="en-US" w:eastAsia="en-US"/>
    </w:rPr>
  </w:style>
  <w:style w:type="paragraph" w:customStyle="1" w:styleId="Text">
    <w:name w:val="Text"/>
    <w:basedOn w:val="a"/>
    <w:rsid w:val="00F33749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  <w:lang w:val="en-GB"/>
    </w:rPr>
  </w:style>
  <w:style w:type="paragraph" w:customStyle="1" w:styleId="afa">
    <w:name w:val="Стиль"/>
    <w:rsid w:val="009840C2"/>
  </w:style>
  <w:style w:type="paragraph" w:customStyle="1" w:styleId="11Char">
    <w:name w:val="Знак1 Знак Знак Знак Знак Знак Знак Знак Знак1 Char"/>
    <w:basedOn w:val="a"/>
    <w:rsid w:val="0048151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b">
    <w:name w:val="Знак"/>
    <w:basedOn w:val="a"/>
    <w:rsid w:val="00F155B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ED3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Iauiue">
    <w:name w:val="Iau?iue"/>
    <w:rsid w:val="002D45B3"/>
    <w:rPr>
      <w:lang w:val="en-US"/>
    </w:rPr>
  </w:style>
  <w:style w:type="paragraph" w:customStyle="1" w:styleId="16">
    <w:name w:val="Обычный (веб)1"/>
    <w:basedOn w:val="a"/>
    <w:rsid w:val="002C74E7"/>
    <w:pPr>
      <w:spacing w:after="120"/>
      <w:ind w:firstLine="240"/>
    </w:pPr>
    <w:rPr>
      <w:sz w:val="24"/>
      <w:szCs w:val="24"/>
    </w:rPr>
  </w:style>
  <w:style w:type="paragraph" w:customStyle="1" w:styleId="consplusnormal0">
    <w:name w:val="consplusnormal"/>
    <w:basedOn w:val="a"/>
    <w:rsid w:val="00023A9E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</w:rPr>
  </w:style>
  <w:style w:type="character" w:customStyle="1" w:styleId="24">
    <w:name w:val="Основной текст 2 Знак"/>
    <w:rsid w:val="007A5D4B"/>
    <w:rPr>
      <w:rFonts w:ascii="Arial" w:hAnsi="Arial" w:cs="Arial"/>
    </w:rPr>
  </w:style>
  <w:style w:type="paragraph" w:customStyle="1" w:styleId="afc">
    <w:name w:val="+ТЕКСТ"/>
    <w:rsid w:val="00571979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7937F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7937F6"/>
    <w:rPr>
      <w:rFonts w:ascii="Times New Roman" w:hAnsi="Times New Roman" w:cs="Times New Roman"/>
      <w:sz w:val="24"/>
      <w:szCs w:val="24"/>
    </w:rPr>
  </w:style>
  <w:style w:type="paragraph" w:customStyle="1" w:styleId="50">
    <w:name w:val="Знак5 Знак Знак Знак"/>
    <w:basedOn w:val="a"/>
    <w:rsid w:val="00C5710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BodyText22">
    <w:name w:val="Body Text 22"/>
    <w:basedOn w:val="a"/>
    <w:rsid w:val="00F85573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</w:rPr>
  </w:style>
  <w:style w:type="paragraph" w:customStyle="1" w:styleId="Style3">
    <w:name w:val="Style3"/>
    <w:basedOn w:val="a"/>
    <w:rsid w:val="008447AB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</w:rPr>
  </w:style>
  <w:style w:type="character" w:customStyle="1" w:styleId="FontStyle16">
    <w:name w:val="Font Style16"/>
    <w:rsid w:val="008447A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8447A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8447AB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8447AB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</w:rPr>
  </w:style>
  <w:style w:type="paragraph" w:customStyle="1" w:styleId="Style1">
    <w:name w:val="Style1"/>
    <w:basedOn w:val="a"/>
    <w:rsid w:val="008447AB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</w:rPr>
  </w:style>
  <w:style w:type="paragraph" w:customStyle="1" w:styleId="Style6">
    <w:name w:val="Style6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</w:rPr>
  </w:style>
  <w:style w:type="paragraph" w:customStyle="1" w:styleId="Style11">
    <w:name w:val="Style11"/>
    <w:basedOn w:val="a"/>
    <w:rsid w:val="008447AB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4">
    <w:name w:val="Style14"/>
    <w:basedOn w:val="a"/>
    <w:rsid w:val="008447AB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</w:rPr>
  </w:style>
  <w:style w:type="character" w:customStyle="1" w:styleId="FontStyle20">
    <w:name w:val="Font Style20"/>
    <w:rsid w:val="008447AB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8447AB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</w:rPr>
  </w:style>
  <w:style w:type="paragraph" w:customStyle="1" w:styleId="Style12">
    <w:name w:val="Style12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8447AB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</w:rPr>
  </w:style>
  <w:style w:type="paragraph" w:customStyle="1" w:styleId="Style7">
    <w:name w:val="Style7"/>
    <w:basedOn w:val="a"/>
    <w:rsid w:val="008447A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styleId="afd">
    <w:name w:val="Hyperlink"/>
    <w:rsid w:val="006D72CC"/>
    <w:rPr>
      <w:color w:val="0000FF"/>
      <w:u w:val="single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"/>
    <w:link w:val="a3"/>
    <w:rsid w:val="009D006E"/>
    <w:rPr>
      <w:sz w:val="24"/>
    </w:rPr>
  </w:style>
  <w:style w:type="paragraph" w:styleId="afe">
    <w:name w:val="List Paragraph"/>
    <w:basedOn w:val="a"/>
    <w:uiPriority w:val="34"/>
    <w:qFormat/>
    <w:rsid w:val="00D510AF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link w:val="1"/>
    <w:rsid w:val="00147804"/>
    <w:rPr>
      <w:rFonts w:ascii="Times New Roman CYR" w:hAnsi="Times New Roman CYR"/>
      <w:b/>
      <w:sz w:val="24"/>
      <w:u w:val="single"/>
    </w:rPr>
  </w:style>
  <w:style w:type="paragraph" w:customStyle="1" w:styleId="rvps698600">
    <w:name w:val="rvps698600"/>
    <w:basedOn w:val="a"/>
    <w:rsid w:val="0049605F"/>
    <w:pPr>
      <w:spacing w:after="167"/>
      <w:ind w:right="335"/>
    </w:pPr>
    <w:rPr>
      <w:rFonts w:ascii="Arial" w:hAnsi="Arial" w:cs="Arial"/>
      <w:color w:val="000000"/>
    </w:rPr>
  </w:style>
  <w:style w:type="character" w:customStyle="1" w:styleId="aff">
    <w:name w:val="䅐Љ"/>
    <w:semiHidden/>
    <w:rsid w:val="00B00939"/>
    <w:rPr>
      <w:rFonts w:ascii="Arial" w:hAnsi="Arial" w:cs="Arial"/>
      <w:color w:val="000080"/>
      <w:sz w:val="20"/>
      <w:szCs w:val="20"/>
    </w:rPr>
  </w:style>
  <w:style w:type="character" w:customStyle="1" w:styleId="af4">
    <w:name w:val="Название Знак"/>
    <w:link w:val="af3"/>
    <w:rsid w:val="00434FE9"/>
    <w:rPr>
      <w:b/>
      <w:sz w:val="26"/>
      <w:lang w:val="ru-RU" w:eastAsia="ru-RU" w:bidi="ar-SA"/>
    </w:rPr>
  </w:style>
  <w:style w:type="paragraph" w:customStyle="1" w:styleId="25">
    <w:name w:val="Обычный2"/>
    <w:basedOn w:val="a"/>
    <w:rsid w:val="00063BC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7">
    <w:name w:val="Font Style117"/>
    <w:rsid w:val="0086195E"/>
    <w:rPr>
      <w:rFonts w:ascii="Times New Roman" w:hAnsi="Times New Roman" w:cs="Times New Roman"/>
      <w:sz w:val="26"/>
      <w:szCs w:val="26"/>
    </w:rPr>
  </w:style>
  <w:style w:type="character" w:customStyle="1" w:styleId="a9">
    <w:name w:val="Текст Знак"/>
    <w:link w:val="a8"/>
    <w:uiPriority w:val="99"/>
    <w:rsid w:val="00E45034"/>
    <w:rPr>
      <w:rFonts w:ascii="Courier New" w:hAnsi="Courier New"/>
      <w:snapToGrid/>
    </w:rPr>
  </w:style>
  <w:style w:type="paragraph" w:customStyle="1" w:styleId="17">
    <w:name w:val="Абзац списка1"/>
    <w:basedOn w:val="a"/>
    <w:rsid w:val="00BC2B75"/>
    <w:pPr>
      <w:ind w:left="720"/>
      <w:contextualSpacing/>
      <w:jc w:val="center"/>
    </w:pPr>
    <w:rPr>
      <w:sz w:val="26"/>
      <w:szCs w:val="22"/>
      <w:lang w:eastAsia="en-US"/>
    </w:rPr>
  </w:style>
  <w:style w:type="paragraph" w:customStyle="1" w:styleId="Default">
    <w:name w:val="Default"/>
    <w:rsid w:val="001207BD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0">
    <w:name w:val="Оформление мониторинга"/>
    <w:basedOn w:val="a"/>
    <w:link w:val="aff1"/>
    <w:rsid w:val="00621299"/>
    <w:pPr>
      <w:spacing w:line="300" w:lineRule="exact"/>
      <w:ind w:firstLine="709"/>
      <w:jc w:val="both"/>
    </w:pPr>
    <w:rPr>
      <w:sz w:val="26"/>
      <w:szCs w:val="26"/>
    </w:rPr>
  </w:style>
  <w:style w:type="character" w:customStyle="1" w:styleId="aff1">
    <w:name w:val="Оформление мониторинга Знак"/>
    <w:link w:val="aff0"/>
    <w:rsid w:val="00621299"/>
    <w:rPr>
      <w:sz w:val="26"/>
      <w:szCs w:val="26"/>
    </w:rPr>
  </w:style>
  <w:style w:type="paragraph" w:customStyle="1" w:styleId="aff2">
    <w:name w:val="Оформление мониторинга (Название)"/>
    <w:basedOn w:val="a"/>
    <w:link w:val="aff3"/>
    <w:rsid w:val="00621299"/>
    <w:pPr>
      <w:spacing w:line="300" w:lineRule="exact"/>
      <w:ind w:firstLine="709"/>
      <w:jc w:val="both"/>
    </w:pPr>
    <w:rPr>
      <w:b/>
      <w:i/>
      <w:sz w:val="26"/>
    </w:rPr>
  </w:style>
  <w:style w:type="character" w:customStyle="1" w:styleId="aff3">
    <w:name w:val="Оформление мониторинга (Название) Знак Знак"/>
    <w:link w:val="aff2"/>
    <w:rsid w:val="00621299"/>
    <w:rPr>
      <w:b/>
      <w:i/>
      <w:sz w:val="26"/>
    </w:rPr>
  </w:style>
  <w:style w:type="paragraph" w:styleId="aff4">
    <w:name w:val="No Spacing"/>
    <w:qFormat/>
    <w:rsid w:val="00D041F3"/>
    <w:rPr>
      <w:rFonts w:ascii="Calibri" w:eastAsia="Calibri" w:hAnsi="Calibri"/>
      <w:sz w:val="24"/>
      <w:szCs w:val="24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E772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 CYR" w:hAnsi="Times New Roman CYR"/>
      <w:b/>
      <w:sz w:val="24"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firstLine="720"/>
      <w:outlineLvl w:val="2"/>
    </w:pPr>
    <w:rPr>
      <w:b/>
      <w:i/>
      <w:sz w:val="26"/>
    </w:rPr>
  </w:style>
  <w:style w:type="paragraph" w:styleId="4">
    <w:name w:val="heading 4"/>
    <w:basedOn w:val="a"/>
    <w:next w:val="a"/>
    <w:qFormat/>
    <w:pPr>
      <w:keepNext/>
      <w:ind w:left="720" w:right="84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b/>
      <w:i/>
      <w:sz w:val="24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i/>
      <w:sz w:val="24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  <w:sz w:val="26"/>
    </w:rPr>
  </w:style>
  <w:style w:type="paragraph" w:styleId="8">
    <w:name w:val="heading 8"/>
    <w:basedOn w:val="a"/>
    <w:next w:val="a"/>
    <w:qFormat/>
    <w:pPr>
      <w:keepNext/>
      <w:ind w:firstLine="709"/>
      <w:jc w:val="both"/>
      <w:outlineLvl w:val="7"/>
    </w:pPr>
    <w:rPr>
      <w:b/>
      <w:i/>
      <w:sz w:val="26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"/>
    <w:basedOn w:val="a"/>
    <w:link w:val="a4"/>
    <w:pPr>
      <w:ind w:firstLine="720"/>
      <w:jc w:val="both"/>
    </w:pPr>
    <w:rPr>
      <w:sz w:val="24"/>
    </w:rPr>
  </w:style>
  <w:style w:type="paragraph" w:styleId="a5">
    <w:name w:val="Body Text"/>
    <w:aliases w:val="bt"/>
    <w:basedOn w:val="a"/>
    <w:pPr>
      <w:spacing w:line="320" w:lineRule="exact"/>
      <w:jc w:val="both"/>
    </w:pPr>
    <w:rPr>
      <w:sz w:val="28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footnote text"/>
    <w:basedOn w:val="a"/>
    <w:semiHidden/>
  </w:style>
  <w:style w:type="paragraph" w:styleId="20">
    <w:name w:val="Body Text Indent 2"/>
    <w:basedOn w:val="a"/>
    <w:pPr>
      <w:ind w:firstLine="720"/>
      <w:jc w:val="both"/>
    </w:pPr>
    <w:rPr>
      <w:sz w:val="26"/>
    </w:rPr>
  </w:style>
  <w:style w:type="paragraph" w:customStyle="1" w:styleId="def">
    <w:name w:val="def"/>
    <w:basedOn w:val="a"/>
    <w:pPr>
      <w:widowControl w:val="0"/>
      <w:ind w:firstLine="720"/>
      <w:jc w:val="both"/>
    </w:pPr>
    <w:rPr>
      <w:sz w:val="24"/>
      <w:lang w:val="en-US"/>
    </w:rPr>
  </w:style>
  <w:style w:type="paragraph" w:customStyle="1" w:styleId="21">
    <w:name w:val="Основной текст с отступом 21"/>
    <w:basedOn w:val="a"/>
    <w:pPr>
      <w:ind w:firstLine="720"/>
    </w:pPr>
    <w:rPr>
      <w:sz w:val="26"/>
    </w:rPr>
  </w:style>
  <w:style w:type="paragraph" w:customStyle="1" w:styleId="11">
    <w:name w:val="Обычный1"/>
    <w:pPr>
      <w:outlineLvl w:val="0"/>
    </w:pPr>
    <w:rPr>
      <w:sz w:val="26"/>
      <w:u w:val="single"/>
    </w:rPr>
  </w:style>
  <w:style w:type="paragraph" w:styleId="30">
    <w:name w:val="Body Text Indent 3"/>
    <w:basedOn w:val="a"/>
    <w:pPr>
      <w:ind w:firstLine="851"/>
      <w:jc w:val="both"/>
    </w:pPr>
    <w:rPr>
      <w:sz w:val="24"/>
    </w:rPr>
  </w:style>
  <w:style w:type="paragraph" w:customStyle="1" w:styleId="12">
    <w:name w:val="Квадрат1"/>
    <w:basedOn w:val="a"/>
    <w:pPr>
      <w:widowControl w:val="0"/>
      <w:jc w:val="both"/>
    </w:pPr>
    <w:rPr>
      <w:sz w:val="24"/>
      <w:lang w:val="en-US"/>
    </w:rPr>
  </w:style>
  <w:style w:type="paragraph" w:styleId="a8">
    <w:name w:val="Plain Text"/>
    <w:basedOn w:val="a"/>
    <w:link w:val="a9"/>
    <w:uiPriority w:val="99"/>
    <w:rPr>
      <w:rFonts w:ascii="Courier New" w:hAnsi="Courier New"/>
      <w:snapToGrid w:val="0"/>
    </w:rPr>
  </w:style>
  <w:style w:type="paragraph" w:styleId="22">
    <w:name w:val="Body Text 2"/>
    <w:basedOn w:val="a"/>
    <w:pPr>
      <w:jc w:val="both"/>
    </w:pPr>
    <w:rPr>
      <w:sz w:val="26"/>
    </w:rPr>
  </w:style>
  <w:style w:type="paragraph" w:customStyle="1" w:styleId="210">
    <w:name w:val="Основной текст 21"/>
    <w:basedOn w:val="11"/>
    <w:pPr>
      <w:ind w:firstLine="709"/>
      <w:jc w:val="both"/>
    </w:pPr>
    <w:rPr>
      <w:sz w:val="24"/>
    </w:rPr>
  </w:style>
  <w:style w:type="paragraph" w:styleId="31">
    <w:name w:val="Body Text 3"/>
    <w:basedOn w:val="a"/>
    <w:pPr>
      <w:jc w:val="both"/>
    </w:pPr>
    <w:rPr>
      <w:sz w:val="24"/>
    </w:rPr>
  </w:style>
  <w:style w:type="paragraph" w:customStyle="1" w:styleId="13">
    <w:name w:val="Верхний колонтитул1"/>
    <w:basedOn w:val="11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1"/>
    <w:pPr>
      <w:ind w:firstLine="709"/>
      <w:jc w:val="both"/>
    </w:pPr>
  </w:style>
  <w:style w:type="paragraph" w:styleId="aa">
    <w:name w:val="header"/>
    <w:basedOn w:val="a"/>
    <w:link w:val="ab"/>
    <w:uiPriority w:val="99"/>
    <w:pPr>
      <w:tabs>
        <w:tab w:val="center" w:pos="4536"/>
        <w:tab w:val="right" w:pos="9072"/>
      </w:tabs>
    </w:pPr>
  </w:style>
  <w:style w:type="paragraph" w:styleId="ac">
    <w:name w:val="caption"/>
    <w:basedOn w:val="a"/>
    <w:qFormat/>
    <w:pPr>
      <w:ind w:firstLine="720"/>
      <w:jc w:val="center"/>
    </w:pPr>
    <w:rPr>
      <w:b/>
      <w:i/>
      <w:sz w:val="26"/>
    </w:rPr>
  </w:style>
  <w:style w:type="character" w:styleId="ad">
    <w:name w:val="page number"/>
    <w:basedOn w:val="a0"/>
  </w:style>
  <w:style w:type="paragraph" w:styleId="ae">
    <w:name w:val="footer"/>
    <w:basedOn w:val="a"/>
    <w:pPr>
      <w:tabs>
        <w:tab w:val="center" w:pos="4153"/>
        <w:tab w:val="right" w:pos="8306"/>
      </w:tabs>
    </w:pPr>
    <w:rPr>
      <w:sz w:val="26"/>
    </w:rPr>
  </w:style>
  <w:style w:type="paragraph" w:customStyle="1" w:styleId="211">
    <w:name w:val="Заголовок 21"/>
    <w:basedOn w:val="11"/>
    <w:next w:val="11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2">
    <w:name w:val="Оглавление 21"/>
    <w:basedOn w:val="11"/>
    <w:next w:val="11"/>
    <w:autoRedefine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4">
    <w:name w:val="toc 1"/>
    <w:basedOn w:val="a"/>
    <w:next w:val="a"/>
    <w:autoRedefine/>
    <w:uiPriority w:val="39"/>
    <w:rsid w:val="00F51A89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"/>
    <w:semiHidden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Block Text"/>
    <w:basedOn w:val="a"/>
    <w:pPr>
      <w:ind w:left="1134" w:right="1213" w:firstLine="720"/>
      <w:jc w:val="both"/>
    </w:pPr>
    <w:rPr>
      <w:sz w:val="24"/>
      <w:szCs w:val="24"/>
    </w:rPr>
  </w:style>
  <w:style w:type="paragraph" w:styleId="af3">
    <w:name w:val="Title"/>
    <w:basedOn w:val="a"/>
    <w:link w:val="af4"/>
    <w:qFormat/>
    <w:pPr>
      <w:jc w:val="center"/>
    </w:pPr>
    <w:rPr>
      <w:b/>
      <w:sz w:val="26"/>
    </w:rPr>
  </w:style>
  <w:style w:type="paragraph" w:styleId="af5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HTML">
    <w:name w:val="HTML Preformatted"/>
    <w:aliases w:val="Заголовочек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character" w:styleId="af6">
    <w:name w:val="Strong"/>
    <w:uiPriority w:val="22"/>
    <w:qFormat/>
    <w:rPr>
      <w:b/>
      <w:bCs/>
    </w:rPr>
  </w:style>
  <w:style w:type="paragraph" w:customStyle="1" w:styleId="23">
    <w:name w:val="сновной текст с отступом 2"/>
    <w:basedOn w:val="a"/>
    <w:pPr>
      <w:widowControl w:val="0"/>
      <w:ind w:firstLine="720"/>
      <w:jc w:val="both"/>
    </w:pPr>
    <w:rPr>
      <w:sz w:val="26"/>
    </w:rPr>
  </w:style>
  <w:style w:type="character" w:customStyle="1" w:styleId="af7">
    <w:name w:val="Основной шрифт"/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h3">
    <w:name w:val="h3"/>
    <w:basedOn w:val="a0"/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f9">
    <w:name w:val="Table Grid"/>
    <w:basedOn w:val="a1"/>
    <w:uiPriority w:val="59"/>
    <w:rsid w:val="00FA73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 Знак Знак Знак"/>
    <w:basedOn w:val="a"/>
    <w:rsid w:val="00537144"/>
    <w:rPr>
      <w:rFonts w:ascii="Verdana" w:hAnsi="Verdana" w:cs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7D0FC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8435EC"/>
    <w:rPr>
      <w:rFonts w:ascii="Verdana" w:hAnsi="Verdana" w:cs="Verdana"/>
      <w:lang w:val="en-US" w:eastAsia="en-US"/>
    </w:rPr>
  </w:style>
  <w:style w:type="paragraph" w:customStyle="1" w:styleId="Text">
    <w:name w:val="Text"/>
    <w:basedOn w:val="a"/>
    <w:rsid w:val="00F33749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  <w:lang w:val="en-GB"/>
    </w:rPr>
  </w:style>
  <w:style w:type="paragraph" w:customStyle="1" w:styleId="afa">
    <w:name w:val="Стиль"/>
    <w:rsid w:val="009840C2"/>
  </w:style>
  <w:style w:type="paragraph" w:customStyle="1" w:styleId="11Char">
    <w:name w:val="Знак1 Знак Знак Знак Знак Знак Знак Знак Знак1 Char"/>
    <w:basedOn w:val="a"/>
    <w:rsid w:val="0048151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b">
    <w:name w:val="Знак"/>
    <w:basedOn w:val="a"/>
    <w:rsid w:val="00F155B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ED3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Iauiue">
    <w:name w:val="Iau?iue"/>
    <w:rsid w:val="002D45B3"/>
    <w:rPr>
      <w:lang w:val="en-US"/>
    </w:rPr>
  </w:style>
  <w:style w:type="paragraph" w:customStyle="1" w:styleId="16">
    <w:name w:val="Обычный (веб)1"/>
    <w:basedOn w:val="a"/>
    <w:rsid w:val="002C74E7"/>
    <w:pPr>
      <w:spacing w:after="120"/>
      <w:ind w:firstLine="240"/>
    </w:pPr>
    <w:rPr>
      <w:sz w:val="24"/>
      <w:szCs w:val="24"/>
    </w:rPr>
  </w:style>
  <w:style w:type="paragraph" w:customStyle="1" w:styleId="consplusnormal0">
    <w:name w:val="consplusnormal"/>
    <w:basedOn w:val="a"/>
    <w:rsid w:val="00023A9E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</w:rPr>
  </w:style>
  <w:style w:type="character" w:customStyle="1" w:styleId="24">
    <w:name w:val="Основной текст 2 Знак"/>
    <w:rsid w:val="007A5D4B"/>
    <w:rPr>
      <w:rFonts w:ascii="Arial" w:hAnsi="Arial" w:cs="Arial"/>
    </w:rPr>
  </w:style>
  <w:style w:type="paragraph" w:customStyle="1" w:styleId="afc">
    <w:name w:val="+ТЕКСТ"/>
    <w:rsid w:val="00571979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7937F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7937F6"/>
    <w:rPr>
      <w:rFonts w:ascii="Times New Roman" w:hAnsi="Times New Roman" w:cs="Times New Roman"/>
      <w:sz w:val="24"/>
      <w:szCs w:val="24"/>
    </w:rPr>
  </w:style>
  <w:style w:type="paragraph" w:customStyle="1" w:styleId="50">
    <w:name w:val="Знак5 Знак Знак Знак"/>
    <w:basedOn w:val="a"/>
    <w:rsid w:val="00C5710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BodyText22">
    <w:name w:val="Body Text 22"/>
    <w:basedOn w:val="a"/>
    <w:rsid w:val="00F85573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</w:rPr>
  </w:style>
  <w:style w:type="paragraph" w:customStyle="1" w:styleId="Style3">
    <w:name w:val="Style3"/>
    <w:basedOn w:val="a"/>
    <w:rsid w:val="008447AB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</w:rPr>
  </w:style>
  <w:style w:type="character" w:customStyle="1" w:styleId="FontStyle16">
    <w:name w:val="Font Style16"/>
    <w:rsid w:val="008447A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8447A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8447AB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8447AB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</w:rPr>
  </w:style>
  <w:style w:type="paragraph" w:customStyle="1" w:styleId="Style1">
    <w:name w:val="Style1"/>
    <w:basedOn w:val="a"/>
    <w:rsid w:val="008447AB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</w:rPr>
  </w:style>
  <w:style w:type="paragraph" w:customStyle="1" w:styleId="Style6">
    <w:name w:val="Style6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</w:rPr>
  </w:style>
  <w:style w:type="paragraph" w:customStyle="1" w:styleId="Style11">
    <w:name w:val="Style11"/>
    <w:basedOn w:val="a"/>
    <w:rsid w:val="008447AB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4">
    <w:name w:val="Style14"/>
    <w:basedOn w:val="a"/>
    <w:rsid w:val="008447AB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</w:rPr>
  </w:style>
  <w:style w:type="character" w:customStyle="1" w:styleId="FontStyle20">
    <w:name w:val="Font Style20"/>
    <w:rsid w:val="008447AB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8447AB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</w:rPr>
  </w:style>
  <w:style w:type="paragraph" w:customStyle="1" w:styleId="Style12">
    <w:name w:val="Style12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8447AB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</w:rPr>
  </w:style>
  <w:style w:type="paragraph" w:customStyle="1" w:styleId="Style7">
    <w:name w:val="Style7"/>
    <w:basedOn w:val="a"/>
    <w:rsid w:val="008447A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styleId="afd">
    <w:name w:val="Hyperlink"/>
    <w:rsid w:val="006D72CC"/>
    <w:rPr>
      <w:color w:val="0000FF"/>
      <w:u w:val="single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"/>
    <w:link w:val="a3"/>
    <w:rsid w:val="009D006E"/>
    <w:rPr>
      <w:sz w:val="24"/>
    </w:rPr>
  </w:style>
  <w:style w:type="paragraph" w:styleId="afe">
    <w:name w:val="List Paragraph"/>
    <w:basedOn w:val="a"/>
    <w:uiPriority w:val="34"/>
    <w:qFormat/>
    <w:rsid w:val="00D510AF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link w:val="1"/>
    <w:rsid w:val="00147804"/>
    <w:rPr>
      <w:rFonts w:ascii="Times New Roman CYR" w:hAnsi="Times New Roman CYR"/>
      <w:b/>
      <w:sz w:val="24"/>
      <w:u w:val="single"/>
    </w:rPr>
  </w:style>
  <w:style w:type="paragraph" w:customStyle="1" w:styleId="rvps698600">
    <w:name w:val="rvps698600"/>
    <w:basedOn w:val="a"/>
    <w:rsid w:val="0049605F"/>
    <w:pPr>
      <w:spacing w:after="167"/>
      <w:ind w:right="335"/>
    </w:pPr>
    <w:rPr>
      <w:rFonts w:ascii="Arial" w:hAnsi="Arial" w:cs="Arial"/>
      <w:color w:val="000000"/>
    </w:rPr>
  </w:style>
  <w:style w:type="character" w:customStyle="1" w:styleId="aff">
    <w:name w:val="䅐Љ"/>
    <w:semiHidden/>
    <w:rsid w:val="00B00939"/>
    <w:rPr>
      <w:rFonts w:ascii="Arial" w:hAnsi="Arial" w:cs="Arial"/>
      <w:color w:val="000080"/>
      <w:sz w:val="20"/>
      <w:szCs w:val="20"/>
    </w:rPr>
  </w:style>
  <w:style w:type="character" w:customStyle="1" w:styleId="af4">
    <w:name w:val="Название Знак"/>
    <w:link w:val="af3"/>
    <w:rsid w:val="00434FE9"/>
    <w:rPr>
      <w:b/>
      <w:sz w:val="26"/>
      <w:lang w:val="ru-RU" w:eastAsia="ru-RU" w:bidi="ar-SA"/>
    </w:rPr>
  </w:style>
  <w:style w:type="paragraph" w:customStyle="1" w:styleId="25">
    <w:name w:val="Обычный2"/>
    <w:basedOn w:val="a"/>
    <w:rsid w:val="00063BC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7">
    <w:name w:val="Font Style117"/>
    <w:rsid w:val="0086195E"/>
    <w:rPr>
      <w:rFonts w:ascii="Times New Roman" w:hAnsi="Times New Roman" w:cs="Times New Roman"/>
      <w:sz w:val="26"/>
      <w:szCs w:val="26"/>
    </w:rPr>
  </w:style>
  <w:style w:type="character" w:customStyle="1" w:styleId="a9">
    <w:name w:val="Текст Знак"/>
    <w:link w:val="a8"/>
    <w:uiPriority w:val="99"/>
    <w:rsid w:val="00E45034"/>
    <w:rPr>
      <w:rFonts w:ascii="Courier New" w:hAnsi="Courier New"/>
      <w:snapToGrid/>
    </w:rPr>
  </w:style>
  <w:style w:type="paragraph" w:customStyle="1" w:styleId="17">
    <w:name w:val="Абзац списка1"/>
    <w:basedOn w:val="a"/>
    <w:rsid w:val="00BC2B75"/>
    <w:pPr>
      <w:ind w:left="720"/>
      <w:contextualSpacing/>
      <w:jc w:val="center"/>
    </w:pPr>
    <w:rPr>
      <w:sz w:val="26"/>
      <w:szCs w:val="22"/>
      <w:lang w:eastAsia="en-US"/>
    </w:rPr>
  </w:style>
  <w:style w:type="paragraph" w:customStyle="1" w:styleId="Default">
    <w:name w:val="Default"/>
    <w:rsid w:val="001207BD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0">
    <w:name w:val="Оформление мониторинга"/>
    <w:basedOn w:val="a"/>
    <w:link w:val="aff1"/>
    <w:rsid w:val="00621299"/>
    <w:pPr>
      <w:spacing w:line="300" w:lineRule="exact"/>
      <w:ind w:firstLine="709"/>
      <w:jc w:val="both"/>
    </w:pPr>
    <w:rPr>
      <w:sz w:val="26"/>
      <w:szCs w:val="26"/>
    </w:rPr>
  </w:style>
  <w:style w:type="character" w:customStyle="1" w:styleId="aff1">
    <w:name w:val="Оформление мониторинга Знак"/>
    <w:link w:val="aff0"/>
    <w:rsid w:val="00621299"/>
    <w:rPr>
      <w:sz w:val="26"/>
      <w:szCs w:val="26"/>
    </w:rPr>
  </w:style>
  <w:style w:type="paragraph" w:customStyle="1" w:styleId="aff2">
    <w:name w:val="Оформление мониторинга (Название)"/>
    <w:basedOn w:val="a"/>
    <w:link w:val="aff3"/>
    <w:rsid w:val="00621299"/>
    <w:pPr>
      <w:spacing w:line="300" w:lineRule="exact"/>
      <w:ind w:firstLine="709"/>
      <w:jc w:val="both"/>
    </w:pPr>
    <w:rPr>
      <w:b/>
      <w:i/>
      <w:sz w:val="26"/>
    </w:rPr>
  </w:style>
  <w:style w:type="character" w:customStyle="1" w:styleId="aff3">
    <w:name w:val="Оформление мониторинга (Название) Знак Знак"/>
    <w:link w:val="aff2"/>
    <w:rsid w:val="00621299"/>
    <w:rPr>
      <w:b/>
      <w:i/>
      <w:sz w:val="26"/>
    </w:rPr>
  </w:style>
  <w:style w:type="paragraph" w:styleId="aff4">
    <w:name w:val="No Spacing"/>
    <w:qFormat/>
    <w:rsid w:val="00D041F3"/>
    <w:rPr>
      <w:rFonts w:ascii="Calibri" w:eastAsia="Calibri" w:hAnsi="Calibri"/>
      <w:sz w:val="24"/>
      <w:szCs w:val="24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E77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3689B3E9A3C82D50538D8C0969C0A3346582ECA3C675BFFE017FA8207261FEC4F59C8D651F0F6BFC127CFz3a1N" TargetMode="External"/><Relationship Id="rId18" Type="http://schemas.openxmlformats.org/officeDocument/2006/relationships/hyperlink" Target="consultantplus://offline/ref=D3689B3E9A3C82D50538D8C0969C0A3346582ECA3C6457FDE117FA8207261FEC4F59C8D651F0F6BFC127CEz3a0N" TargetMode="External"/><Relationship Id="rId26" Type="http://schemas.openxmlformats.org/officeDocument/2006/relationships/hyperlink" Target="consultantplus://offline/ref=D3689B3E9A3C82D50538D8C0969C0A3346582ECA3C665BFDE717FA8207261FEC4F59C8D651F0F6BFC127CEz3a0N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D3689B3E9A3C82D50538D8C0969C0A3346582ECA3C6454FFE717FA8207261FEC4F59C8D651F0F6BFC225C9z3a8N" TargetMode="External"/><Relationship Id="rId34" Type="http://schemas.openxmlformats.org/officeDocument/2006/relationships/hyperlink" Target="consultantplus://offline/ref=D3689B3E9A3C82D50538D8C0969C0A3346582ECA3C6052FFE717FA8207261FEC4F59C8D651F0F6BFC127CFz3a9N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3689B3E9A3C82D50538D8C0969C0A3346582ECA3C6456FBE117FA8207261FEC4F59C8D651F0F6BFC521CDz3aEN" TargetMode="External"/><Relationship Id="rId17" Type="http://schemas.openxmlformats.org/officeDocument/2006/relationships/hyperlink" Target="consultantplus://offline/ref=D3689B3E9A3C82D50538D8C0969C0A3346582ECA3C6757F9E317FA8207261FEC4F59C8D651F0F6BFC027CCz3aAN" TargetMode="External"/><Relationship Id="rId25" Type="http://schemas.openxmlformats.org/officeDocument/2006/relationships/hyperlink" Target="consultantplus://offline/ref=D3689B3E9A3C82D50538D8C0969C0A3346582ECA3C675BF8E717FA8207261FEC4F59C8D651F0F6BFC127CFz3a9N" TargetMode="External"/><Relationship Id="rId33" Type="http://schemas.openxmlformats.org/officeDocument/2006/relationships/hyperlink" Target="consultantplus://offline/ref=D3689B3E9A3C82D50538D8C0969C0A3346582ECA336B56FBE317FA8207261FEC4F59C8D651F0F6BFC127CFz3a9N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689B3E9A3C82D50538D8C0969C0A3346582ECA3C6457FEE317FA8207261FEC4F59C8D651F0F6BFC127CFz3a9N" TargetMode="External"/><Relationship Id="rId20" Type="http://schemas.openxmlformats.org/officeDocument/2006/relationships/hyperlink" Target="consultantplus://offline/ref=D3689B3E9A3C82D50538D8C0969C0A3346582ECA3C6450F0E517FA8207261FEC4F59C8D651F0F6BFC127CFz3a9N" TargetMode="External"/><Relationship Id="rId29" Type="http://schemas.openxmlformats.org/officeDocument/2006/relationships/hyperlink" Target="consultantplus://offline/ref=D3689B3E9A3C82D50538D8C0969C0A3346582ECA3C645BF9E417FA8207261FEC4F59C8D651F0F6BFC127CFz3a9N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3689B3E9A3C82D50538D8C0969C0A3346582ECA3C6456FBE417FA8207261FEC4F59C8D651F0F6BFC625CFz3aEN" TargetMode="External"/><Relationship Id="rId24" Type="http://schemas.openxmlformats.org/officeDocument/2006/relationships/hyperlink" Target="consultantplus://offline/ref=D3689B3E9A3C82D50538D8C0969C0A3346582ECA336156F0E417FA8207261FEC4F59C8D651F0F6BFC127CFz3a9N" TargetMode="External"/><Relationship Id="rId32" Type="http://schemas.openxmlformats.org/officeDocument/2006/relationships/hyperlink" Target="consultantplus://offline/ref=D3689B3E9A3C82D50538D8C0969C0A3346582ECA3C675AF9EB17FA8207261FEC4F59C8D651F0F6BFC127CFz3a9N" TargetMode="External"/><Relationship Id="rId37" Type="http://schemas.openxmlformats.org/officeDocument/2006/relationships/header" Target="header1.xml"/><Relationship Id="rId40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3689B3E9A3C82D50538D8C0969C0A3346582ECA3C6452F9E417FA8207261FEC4F59C8D651F0F6BFC127CFz3a9N" TargetMode="External"/><Relationship Id="rId23" Type="http://schemas.openxmlformats.org/officeDocument/2006/relationships/hyperlink" Target="consultantplus://offline/ref=D3689B3E9A3C82D50538D8C0969C0A3346582ECA336A55FCE717FA8207261FEC4F59C8D651F0F6BFC127CFz3a9N" TargetMode="External"/><Relationship Id="rId28" Type="http://schemas.openxmlformats.org/officeDocument/2006/relationships/hyperlink" Target="consultantplus://offline/ref=D3689B3E9A3C82D50538D8C0969C0A3346582ECA3C6455FFE217FA8207261FEC4F59C8D651F0F6BFC127CFz3a9N" TargetMode="External"/><Relationship Id="rId36" Type="http://schemas.openxmlformats.org/officeDocument/2006/relationships/hyperlink" Target="consultantplus://offline/ref=D3689B3E9A3C82D50538D8C0969C0A3346582ECA3C675BF8E717FA8207261FEC4F59C8D651F0F6BFC127CFz3a9N" TargetMode="External"/><Relationship Id="rId10" Type="http://schemas.openxmlformats.org/officeDocument/2006/relationships/hyperlink" Target="consultantplus://offline/ref=D3689B3E9A3C82D50538D8C0969C0A3346582ECA3C6357FFE217FA8207261FEC4F59C8D651F0F6BEC121C6z3aDN" TargetMode="External"/><Relationship Id="rId19" Type="http://schemas.openxmlformats.org/officeDocument/2006/relationships/hyperlink" Target="consultantplus://offline/ref=D3689B3E9A3C82D50538D8C0969C0A3346582ECA3C675BF0E517FA8207261FEC4F59C8D651F0F6BEC125C8z3a9N" TargetMode="External"/><Relationship Id="rId31" Type="http://schemas.openxmlformats.org/officeDocument/2006/relationships/hyperlink" Target="consultantplus://offline/ref=D3689B3E9A3C82D50538D8C0969C0A3346582ECA3C6655F0E317FA8207261FEC4F59C8D651F0F6BFC127CFz3a8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689B3E9A3C82D50538D8C0969C0A3346582ECA3C6651F9EA17FA8207261FEC4F59C8D651F0F6BFC127CFz3a9N" TargetMode="External"/><Relationship Id="rId14" Type="http://schemas.openxmlformats.org/officeDocument/2006/relationships/hyperlink" Target="consultantplus://offline/ref=D3689B3E9A3C82D50538D8C0969C0A3346582ECA3C6650FDEB17FA8207261FEC4F59C8D651F0F6BEC225CFz3aDN" TargetMode="External"/><Relationship Id="rId22" Type="http://schemas.openxmlformats.org/officeDocument/2006/relationships/hyperlink" Target="consultantplus://offline/ref=D3689B3E9A3C82D50538D8C0969C0A3346582ECA3C6652FDE217FA8207261FEC4F59C8D651F0F6BFC024C9z3aAN" TargetMode="External"/><Relationship Id="rId27" Type="http://schemas.openxmlformats.org/officeDocument/2006/relationships/hyperlink" Target="consultantplus://offline/ref=D3689B3E9A3C82D50538D8C0969C0A3346582ECA3C6355F0EA17FA8207261FEC4F59C8D651F0F6BFC127CFz3a9N" TargetMode="External"/><Relationship Id="rId30" Type="http://schemas.openxmlformats.org/officeDocument/2006/relationships/hyperlink" Target="consultantplus://offline/ref=D3689B3E9A3C82D50538D8C0969C0A3346582ECA3C635AF9EB17FA8207261FEC4F59C8D651F0F6BFC127CFz3a9N" TargetMode="External"/><Relationship Id="rId35" Type="http://schemas.openxmlformats.org/officeDocument/2006/relationships/hyperlink" Target="consultantplus://offline/ref=D3689B3E9A3C82D50538D8C0969C0A3346582ECA3C6454F8E017FA8207261FEC4F59C8D651F0F6BFC127CFz3a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8E0D1-BAEA-408D-ADF0-D131B1792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23</Pages>
  <Words>8512</Words>
  <Characters>63840</Characters>
  <Application>Microsoft Office Word</Application>
  <DocSecurity>0</DocSecurity>
  <Lines>532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прогнозу социально-экономического развития Калужской области на 2002 год</vt:lpstr>
    </vt:vector>
  </TitlesOfParts>
  <Company>SS</Company>
  <LinksUpToDate>false</LinksUpToDate>
  <CharactersWithSpaces>72208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 социально-экономического развития Калужской области на 2002 год</dc:title>
  <dc:creator>Гусева</dc:creator>
  <cp:lastModifiedBy>Danilova MG.</cp:lastModifiedBy>
  <cp:revision>11</cp:revision>
  <cp:lastPrinted>2016-11-09T22:28:00Z</cp:lastPrinted>
  <dcterms:created xsi:type="dcterms:W3CDTF">2016-08-03T12:35:00Z</dcterms:created>
  <dcterms:modified xsi:type="dcterms:W3CDTF">2016-11-09T22:31:00Z</dcterms:modified>
</cp:coreProperties>
</file>